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3BC8" w14:textId="2897F295" w:rsidR="004855D5" w:rsidRPr="00D26605" w:rsidRDefault="004855D5" w:rsidP="00E1274C">
      <w:pPr>
        <w:jc w:val="center"/>
        <w:rPr>
          <w:rFonts w:ascii="Gotham Bold" w:hAnsi="Gotham Bold"/>
          <w:color w:val="C00000"/>
          <w:sz w:val="20"/>
          <w:szCs w:val="20"/>
        </w:rPr>
      </w:pPr>
      <w:r w:rsidRPr="44C9A920">
        <w:rPr>
          <w:rFonts w:ascii="Gotham Bold" w:hAnsi="Gotham Bold"/>
          <w:color w:val="C00000"/>
          <w:sz w:val="20"/>
          <w:szCs w:val="20"/>
        </w:rPr>
        <w:t>JOB DESCRIPTION</w:t>
      </w:r>
      <w:r w:rsidR="00874FDD" w:rsidRPr="44C9A920">
        <w:rPr>
          <w:rFonts w:ascii="Gotham Bold" w:hAnsi="Gotham Bold"/>
          <w:color w:val="C00000"/>
          <w:sz w:val="20"/>
          <w:szCs w:val="20"/>
        </w:rPr>
        <w:t xml:space="preserve"> &amp; PERSON SPECIFICATION</w:t>
      </w:r>
    </w:p>
    <w:p w14:paraId="742223A1" w14:textId="22E49339" w:rsidR="1B5E1D1C" w:rsidRDefault="1B5E1D1C" w:rsidP="44C9A920">
      <w:pPr>
        <w:shd w:val="clear" w:color="auto" w:fill="FFFFFF" w:themeFill="background2"/>
        <w:spacing w:line="259" w:lineRule="auto"/>
        <w:jc w:val="center"/>
      </w:pPr>
      <w:r w:rsidRPr="44C9A920">
        <w:rPr>
          <w:rFonts w:ascii="Gotham Bold" w:hAnsi="Gotham Bold"/>
          <w:color w:val="00203C"/>
          <w:sz w:val="35"/>
          <w:szCs w:val="35"/>
        </w:rPr>
        <w:t>Venue</w:t>
      </w:r>
      <w:r w:rsidR="0098340E">
        <w:rPr>
          <w:rFonts w:ascii="Gotham Bold" w:hAnsi="Gotham Bold"/>
          <w:color w:val="00203C"/>
          <w:sz w:val="35"/>
          <w:szCs w:val="35"/>
        </w:rPr>
        <w:t xml:space="preserve"> </w:t>
      </w:r>
      <w:r w:rsidR="00AB2A95">
        <w:rPr>
          <w:rFonts w:ascii="Gotham Bold" w:hAnsi="Gotham Bold"/>
          <w:color w:val="00203C"/>
          <w:sz w:val="35"/>
          <w:szCs w:val="35"/>
        </w:rPr>
        <w:t>D</w:t>
      </w:r>
      <w:r w:rsidRPr="44C9A920">
        <w:rPr>
          <w:rFonts w:ascii="Gotham Bold" w:hAnsi="Gotham Bold"/>
          <w:color w:val="00203C"/>
          <w:sz w:val="35"/>
          <w:szCs w:val="35"/>
        </w:rPr>
        <w:t>irector</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0E0189" w:rsidRDefault="00D60318" w:rsidP="00D60318">
      <w:pPr>
        <w:shd w:val="clear" w:color="auto" w:fill="FFFFFF" w:themeFill="background2"/>
        <w:rPr>
          <w:rFonts w:cstheme="minorHAnsi"/>
          <w:color w:val="BA3117" w:themeColor="accent6"/>
          <w:sz w:val="20"/>
          <w:szCs w:val="20"/>
        </w:rPr>
      </w:pPr>
      <w:r w:rsidRPr="000E0189">
        <w:rPr>
          <w:rFonts w:cstheme="minorHAnsi"/>
          <w:color w:val="BA3117" w:themeColor="accent6"/>
          <w:sz w:val="20"/>
          <w:szCs w:val="20"/>
        </w:rPr>
        <w:t>KEY INFORMATION</w:t>
      </w:r>
    </w:p>
    <w:p w14:paraId="17CB21AA" w14:textId="77777777" w:rsidR="00D60318" w:rsidRPr="000E0189" w:rsidRDefault="00D60318" w:rsidP="00D60318">
      <w:pPr>
        <w:rPr>
          <w:rFonts w:cstheme="minorHAnsi"/>
          <w:sz w:val="20"/>
          <w:szCs w:val="20"/>
        </w:rPr>
      </w:pPr>
    </w:p>
    <w:tbl>
      <w:tblPr>
        <w:tblStyle w:val="TableGrid"/>
        <w:tblW w:w="0" w:type="auto"/>
        <w:tblLook w:val="04A0" w:firstRow="1" w:lastRow="0" w:firstColumn="1" w:lastColumn="0" w:noHBand="0" w:noVBand="1"/>
      </w:tblPr>
      <w:tblGrid>
        <w:gridCol w:w="2150"/>
        <w:gridCol w:w="7196"/>
      </w:tblGrid>
      <w:tr w:rsidR="00D60318" w:rsidRPr="000E0189" w14:paraId="4CD1CA54" w14:textId="77777777" w:rsidTr="00E1274C">
        <w:tc>
          <w:tcPr>
            <w:tcW w:w="2150" w:type="dxa"/>
          </w:tcPr>
          <w:p w14:paraId="66D72E81" w14:textId="77777777" w:rsidR="00D60318" w:rsidRPr="000E0189" w:rsidRDefault="00D60318">
            <w:pPr>
              <w:rPr>
                <w:rFonts w:cstheme="minorHAnsi"/>
                <w:b/>
                <w:bCs/>
                <w:sz w:val="20"/>
                <w:szCs w:val="20"/>
              </w:rPr>
            </w:pPr>
            <w:r w:rsidRPr="000E0189">
              <w:rPr>
                <w:rFonts w:cstheme="minorHAnsi"/>
                <w:b/>
                <w:bCs/>
                <w:sz w:val="20"/>
                <w:szCs w:val="20"/>
              </w:rPr>
              <w:t>Role Title</w:t>
            </w:r>
          </w:p>
        </w:tc>
        <w:tc>
          <w:tcPr>
            <w:tcW w:w="7196" w:type="dxa"/>
          </w:tcPr>
          <w:p w14:paraId="2B6495C1" w14:textId="36BCAD5D" w:rsidR="00D60318" w:rsidRPr="000E0189" w:rsidRDefault="00C72657">
            <w:pPr>
              <w:rPr>
                <w:rFonts w:cstheme="minorHAnsi"/>
                <w:sz w:val="20"/>
                <w:szCs w:val="20"/>
              </w:rPr>
            </w:pPr>
            <w:r>
              <w:rPr>
                <w:rFonts w:cstheme="minorHAnsi"/>
                <w:sz w:val="20"/>
                <w:szCs w:val="20"/>
              </w:rPr>
              <w:t>Venue</w:t>
            </w:r>
            <w:r w:rsidR="00B12518">
              <w:rPr>
                <w:rFonts w:cstheme="minorHAnsi"/>
                <w:sz w:val="20"/>
                <w:szCs w:val="20"/>
              </w:rPr>
              <w:t>s</w:t>
            </w:r>
            <w:r>
              <w:rPr>
                <w:rFonts w:cstheme="minorHAnsi"/>
                <w:sz w:val="20"/>
                <w:szCs w:val="20"/>
              </w:rPr>
              <w:t xml:space="preserve"> Director</w:t>
            </w:r>
          </w:p>
        </w:tc>
      </w:tr>
      <w:tr w:rsidR="00D60318" w:rsidRPr="000E0189" w14:paraId="201CA8F2" w14:textId="77777777" w:rsidTr="00E1274C">
        <w:tc>
          <w:tcPr>
            <w:tcW w:w="2150" w:type="dxa"/>
          </w:tcPr>
          <w:p w14:paraId="274BE1B7" w14:textId="77777777" w:rsidR="00D60318" w:rsidRPr="000E0189" w:rsidRDefault="00D60318">
            <w:pPr>
              <w:rPr>
                <w:rFonts w:cstheme="minorHAnsi"/>
                <w:b/>
                <w:bCs/>
                <w:sz w:val="20"/>
                <w:szCs w:val="20"/>
              </w:rPr>
            </w:pPr>
            <w:r w:rsidRPr="000E0189">
              <w:rPr>
                <w:rFonts w:cstheme="minorHAnsi"/>
                <w:b/>
                <w:bCs/>
                <w:sz w:val="20"/>
                <w:szCs w:val="20"/>
              </w:rPr>
              <w:t>Reports to</w:t>
            </w:r>
          </w:p>
        </w:tc>
        <w:tc>
          <w:tcPr>
            <w:tcW w:w="7196" w:type="dxa"/>
          </w:tcPr>
          <w:p w14:paraId="31F1B0E9" w14:textId="0DEBAE2A" w:rsidR="00D60318" w:rsidRPr="000E0189" w:rsidRDefault="00EE31F0">
            <w:pPr>
              <w:rPr>
                <w:rFonts w:cstheme="minorHAnsi"/>
                <w:sz w:val="20"/>
                <w:szCs w:val="20"/>
              </w:rPr>
            </w:pPr>
            <w:r>
              <w:rPr>
                <w:rFonts w:cstheme="minorHAnsi"/>
                <w:sz w:val="20"/>
                <w:szCs w:val="20"/>
              </w:rPr>
              <w:t>Regional Director</w:t>
            </w:r>
          </w:p>
        </w:tc>
      </w:tr>
      <w:tr w:rsidR="00D60318" w:rsidRPr="000E0189" w14:paraId="0428A87D" w14:textId="77777777" w:rsidTr="00E1274C">
        <w:tc>
          <w:tcPr>
            <w:tcW w:w="2150" w:type="dxa"/>
          </w:tcPr>
          <w:p w14:paraId="47439C07" w14:textId="77777777" w:rsidR="00D60318" w:rsidRPr="000E0189" w:rsidRDefault="00D60318">
            <w:pPr>
              <w:rPr>
                <w:rFonts w:cstheme="minorHAnsi"/>
                <w:b/>
                <w:bCs/>
                <w:sz w:val="20"/>
                <w:szCs w:val="20"/>
              </w:rPr>
            </w:pPr>
            <w:r w:rsidRPr="000E0189">
              <w:rPr>
                <w:rFonts w:cstheme="minorHAnsi"/>
                <w:b/>
                <w:bCs/>
                <w:sz w:val="20"/>
                <w:szCs w:val="20"/>
              </w:rPr>
              <w:t>Hours</w:t>
            </w:r>
          </w:p>
        </w:tc>
        <w:tc>
          <w:tcPr>
            <w:tcW w:w="7196" w:type="dxa"/>
          </w:tcPr>
          <w:p w14:paraId="3F6E43B7" w14:textId="56DD687A" w:rsidR="00D60318" w:rsidRPr="000E0189" w:rsidRDefault="00D60318">
            <w:pPr>
              <w:rPr>
                <w:rFonts w:cstheme="minorHAnsi"/>
                <w:sz w:val="20"/>
                <w:szCs w:val="20"/>
              </w:rPr>
            </w:pPr>
            <w:r w:rsidRPr="000E0189">
              <w:rPr>
                <w:rFonts w:cstheme="minorHAnsi"/>
                <w:sz w:val="20"/>
                <w:szCs w:val="20"/>
              </w:rPr>
              <w:t>Full-time, 40hpw</w:t>
            </w:r>
          </w:p>
        </w:tc>
      </w:tr>
      <w:tr w:rsidR="00D60318" w:rsidRPr="000E0189" w14:paraId="3BA616A0" w14:textId="77777777" w:rsidTr="00E1274C">
        <w:tc>
          <w:tcPr>
            <w:tcW w:w="2150" w:type="dxa"/>
          </w:tcPr>
          <w:p w14:paraId="26D47131" w14:textId="77777777" w:rsidR="00D60318" w:rsidRPr="000E0189" w:rsidRDefault="00D60318">
            <w:pPr>
              <w:rPr>
                <w:rFonts w:cstheme="minorHAnsi"/>
                <w:b/>
                <w:bCs/>
                <w:sz w:val="20"/>
                <w:szCs w:val="20"/>
              </w:rPr>
            </w:pPr>
            <w:r w:rsidRPr="000E0189">
              <w:rPr>
                <w:rFonts w:cstheme="minorHAnsi"/>
                <w:b/>
                <w:bCs/>
                <w:sz w:val="20"/>
                <w:szCs w:val="20"/>
              </w:rPr>
              <w:t>Contract</w:t>
            </w:r>
          </w:p>
        </w:tc>
        <w:tc>
          <w:tcPr>
            <w:tcW w:w="7196" w:type="dxa"/>
          </w:tcPr>
          <w:p w14:paraId="13E10C6B" w14:textId="0364FC50" w:rsidR="00D60318" w:rsidRPr="000E0189" w:rsidRDefault="00D60318">
            <w:pPr>
              <w:rPr>
                <w:rFonts w:cstheme="minorHAnsi"/>
                <w:sz w:val="20"/>
                <w:szCs w:val="20"/>
              </w:rPr>
            </w:pPr>
            <w:r w:rsidRPr="000E0189">
              <w:rPr>
                <w:rFonts w:cstheme="minorHAnsi"/>
                <w:sz w:val="20"/>
                <w:szCs w:val="20"/>
              </w:rPr>
              <w:t>Permanent</w:t>
            </w:r>
          </w:p>
        </w:tc>
      </w:tr>
      <w:tr w:rsidR="00D60318" w:rsidRPr="000E0189" w14:paraId="1DEC649D" w14:textId="77777777" w:rsidTr="00E1274C">
        <w:tc>
          <w:tcPr>
            <w:tcW w:w="2150" w:type="dxa"/>
          </w:tcPr>
          <w:p w14:paraId="6DBEC2FA" w14:textId="77777777" w:rsidR="00D60318" w:rsidRPr="000E0189" w:rsidRDefault="00D60318">
            <w:pPr>
              <w:rPr>
                <w:rFonts w:cstheme="minorHAnsi"/>
                <w:b/>
                <w:bCs/>
                <w:sz w:val="20"/>
                <w:szCs w:val="20"/>
              </w:rPr>
            </w:pPr>
            <w:r w:rsidRPr="000E0189">
              <w:rPr>
                <w:rFonts w:cstheme="minorHAnsi"/>
                <w:b/>
                <w:bCs/>
                <w:sz w:val="20"/>
                <w:szCs w:val="20"/>
              </w:rPr>
              <w:t>Annual Leave</w:t>
            </w:r>
          </w:p>
        </w:tc>
        <w:tc>
          <w:tcPr>
            <w:tcW w:w="7196" w:type="dxa"/>
          </w:tcPr>
          <w:p w14:paraId="34F108D3" w14:textId="0F1AD75E" w:rsidR="00D60318" w:rsidRPr="000E0189" w:rsidRDefault="00D60318">
            <w:pPr>
              <w:rPr>
                <w:rFonts w:cstheme="minorHAnsi"/>
                <w:sz w:val="20"/>
                <w:szCs w:val="20"/>
              </w:rPr>
            </w:pPr>
            <w:r w:rsidRPr="000E0189">
              <w:rPr>
                <w:rFonts w:cstheme="minorHAnsi"/>
                <w:sz w:val="20"/>
                <w:szCs w:val="20"/>
              </w:rPr>
              <w:t>25 days per annum</w:t>
            </w:r>
            <w:r w:rsidR="00C72657">
              <w:rPr>
                <w:rFonts w:cstheme="minorHAnsi"/>
                <w:sz w:val="20"/>
                <w:szCs w:val="20"/>
              </w:rPr>
              <w:t xml:space="preserve"> plus Bank Holidays</w:t>
            </w:r>
          </w:p>
        </w:tc>
      </w:tr>
      <w:tr w:rsidR="00D60318" w:rsidRPr="000E0189" w14:paraId="34700CF0" w14:textId="77777777" w:rsidTr="00E1274C">
        <w:tc>
          <w:tcPr>
            <w:tcW w:w="2150" w:type="dxa"/>
          </w:tcPr>
          <w:p w14:paraId="10DCAC56" w14:textId="5CFAEE80" w:rsidR="00D60318" w:rsidRPr="000E0189" w:rsidRDefault="00D60318">
            <w:pPr>
              <w:rPr>
                <w:rFonts w:cstheme="minorHAnsi"/>
                <w:b/>
                <w:bCs/>
                <w:sz w:val="20"/>
                <w:szCs w:val="20"/>
              </w:rPr>
            </w:pPr>
            <w:r w:rsidRPr="000E0189">
              <w:rPr>
                <w:rFonts w:cstheme="minorHAnsi"/>
                <w:b/>
                <w:bCs/>
                <w:sz w:val="20"/>
                <w:szCs w:val="20"/>
              </w:rPr>
              <w:t>Salary</w:t>
            </w:r>
          </w:p>
        </w:tc>
        <w:tc>
          <w:tcPr>
            <w:tcW w:w="7196" w:type="dxa"/>
          </w:tcPr>
          <w:p w14:paraId="3C6CC937" w14:textId="0C57CAA6" w:rsidR="00D60318" w:rsidRPr="000E0189" w:rsidRDefault="003E540D">
            <w:pPr>
              <w:rPr>
                <w:rFonts w:cstheme="minorHAnsi"/>
                <w:sz w:val="20"/>
                <w:szCs w:val="20"/>
              </w:rPr>
            </w:pPr>
            <w:r>
              <w:rPr>
                <w:rFonts w:cstheme="minorHAnsi"/>
                <w:sz w:val="20"/>
                <w:szCs w:val="20"/>
              </w:rPr>
              <w:t>£65</w:t>
            </w:r>
            <w:r w:rsidR="006E5694">
              <w:rPr>
                <w:rFonts w:cstheme="minorHAnsi"/>
                <w:sz w:val="20"/>
                <w:szCs w:val="20"/>
              </w:rPr>
              <w:t>k - £70k</w:t>
            </w:r>
          </w:p>
        </w:tc>
      </w:tr>
      <w:tr w:rsidR="00896685" w:rsidRPr="000E0189" w14:paraId="7605CC72" w14:textId="77777777" w:rsidTr="00E1274C">
        <w:tc>
          <w:tcPr>
            <w:tcW w:w="2150" w:type="dxa"/>
          </w:tcPr>
          <w:p w14:paraId="1389E9E5" w14:textId="1C3EABA4" w:rsidR="00896685" w:rsidRPr="000E0189" w:rsidRDefault="00896685">
            <w:pPr>
              <w:rPr>
                <w:rFonts w:cstheme="minorHAnsi"/>
                <w:b/>
                <w:bCs/>
                <w:sz w:val="20"/>
                <w:szCs w:val="20"/>
              </w:rPr>
            </w:pPr>
            <w:r w:rsidRPr="000E0189">
              <w:rPr>
                <w:rFonts w:cstheme="minorHAnsi"/>
                <w:b/>
                <w:bCs/>
                <w:sz w:val="20"/>
                <w:szCs w:val="20"/>
              </w:rPr>
              <w:t>Location</w:t>
            </w:r>
          </w:p>
        </w:tc>
        <w:tc>
          <w:tcPr>
            <w:tcW w:w="7196" w:type="dxa"/>
          </w:tcPr>
          <w:p w14:paraId="2CDEAFAA" w14:textId="408AB357" w:rsidR="00896685" w:rsidRPr="000E0189" w:rsidRDefault="006E5694">
            <w:pPr>
              <w:rPr>
                <w:rFonts w:cstheme="minorHAnsi"/>
                <w:sz w:val="20"/>
                <w:szCs w:val="20"/>
              </w:rPr>
            </w:pPr>
            <w:r>
              <w:rPr>
                <w:rFonts w:cstheme="minorHAnsi"/>
                <w:sz w:val="20"/>
                <w:szCs w:val="20"/>
              </w:rPr>
              <w:t>Eastbourne</w:t>
            </w:r>
          </w:p>
        </w:tc>
      </w:tr>
    </w:tbl>
    <w:p w14:paraId="70DF7A40" w14:textId="77777777" w:rsidR="00C62120" w:rsidRPr="00C15148" w:rsidRDefault="00C62120" w:rsidP="00794B5E">
      <w:pPr>
        <w:shd w:val="clear" w:color="auto" w:fill="FFFFFF" w:themeFill="background2"/>
        <w:rPr>
          <w:rFonts w:cstheme="minorHAnsi"/>
          <w:color w:val="BA3117" w:themeColor="accent6"/>
          <w:sz w:val="20"/>
          <w:szCs w:val="20"/>
        </w:rPr>
      </w:pPr>
    </w:p>
    <w:p w14:paraId="01D868C4" w14:textId="77777777" w:rsidR="00C15148" w:rsidRPr="00C15148" w:rsidRDefault="00C15148" w:rsidP="00C15148">
      <w:pPr>
        <w:pStyle w:val="paragraph"/>
        <w:shd w:val="clear" w:color="auto" w:fill="FFFFFF"/>
        <w:spacing w:before="0" w:beforeAutospacing="0" w:after="0" w:afterAutospacing="0"/>
        <w:textAlignment w:val="baseline"/>
        <w:rPr>
          <w:rFonts w:asciiTheme="minorHAnsi" w:hAnsiTheme="minorHAnsi" w:cstheme="minorHAnsi"/>
          <w:sz w:val="20"/>
          <w:szCs w:val="20"/>
        </w:rPr>
      </w:pPr>
      <w:bookmarkStart w:id="0" w:name="_Hlk104812588"/>
      <w:r w:rsidRPr="00C15148">
        <w:rPr>
          <w:rStyle w:val="normaltextrun"/>
          <w:rFonts w:asciiTheme="minorHAnsi" w:hAnsiTheme="minorHAnsi" w:cstheme="minorHAnsi"/>
          <w:color w:val="BA3117"/>
          <w:sz w:val="20"/>
          <w:szCs w:val="20"/>
        </w:rPr>
        <w:t>ABOUT TRAFALGAR ENTERTAINMENT (TE)</w:t>
      </w:r>
      <w:r w:rsidRPr="00C15148">
        <w:rPr>
          <w:rStyle w:val="eop"/>
          <w:rFonts w:asciiTheme="minorHAnsi" w:eastAsiaTheme="majorEastAsia" w:hAnsiTheme="minorHAnsi" w:cstheme="minorHAnsi"/>
          <w:color w:val="BA3117"/>
          <w:sz w:val="20"/>
          <w:szCs w:val="20"/>
        </w:rPr>
        <w:t> </w:t>
      </w:r>
    </w:p>
    <w:p w14:paraId="6637CF83" w14:textId="77777777" w:rsidR="00C15148" w:rsidRPr="00C15148" w:rsidRDefault="00C15148" w:rsidP="00C15148">
      <w:pPr>
        <w:pStyle w:val="paragraph"/>
        <w:spacing w:before="0" w:beforeAutospacing="0" w:after="0" w:afterAutospacing="0"/>
        <w:jc w:val="both"/>
        <w:textAlignment w:val="baseline"/>
        <w:rPr>
          <w:rFonts w:asciiTheme="minorHAnsi" w:hAnsiTheme="minorHAnsi" w:cstheme="minorHAnsi"/>
          <w:sz w:val="20"/>
          <w:szCs w:val="20"/>
        </w:rPr>
      </w:pPr>
      <w:r w:rsidRPr="00C15148">
        <w:rPr>
          <w:rStyle w:val="normaltextrun"/>
          <w:rFonts w:asciiTheme="minorHAnsi" w:hAnsiTheme="minorHAnsi" w:cstheme="minorHAnsi"/>
          <w:sz w:val="20"/>
          <w:szCs w:val="20"/>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r w:rsidRPr="00C15148">
        <w:rPr>
          <w:rStyle w:val="eop"/>
          <w:rFonts w:asciiTheme="minorHAnsi" w:eastAsiaTheme="majorEastAsia" w:hAnsiTheme="minorHAnsi" w:cstheme="minorHAnsi"/>
          <w:sz w:val="20"/>
          <w:szCs w:val="20"/>
        </w:rPr>
        <w:t> </w:t>
      </w:r>
    </w:p>
    <w:p w14:paraId="0620CA29" w14:textId="77777777" w:rsidR="00C15148" w:rsidRPr="00C15148" w:rsidRDefault="00C15148" w:rsidP="00C15148">
      <w:pPr>
        <w:pStyle w:val="paragraph"/>
        <w:spacing w:before="0" w:beforeAutospacing="0" w:after="0" w:afterAutospacing="0"/>
        <w:jc w:val="both"/>
        <w:textAlignment w:val="baseline"/>
        <w:rPr>
          <w:rFonts w:asciiTheme="minorHAnsi" w:hAnsiTheme="minorHAnsi" w:cstheme="minorHAnsi"/>
          <w:sz w:val="20"/>
          <w:szCs w:val="20"/>
        </w:rPr>
      </w:pPr>
      <w:r w:rsidRPr="00C15148">
        <w:rPr>
          <w:rStyle w:val="eop"/>
          <w:rFonts w:asciiTheme="minorHAnsi" w:eastAsiaTheme="majorEastAsia" w:hAnsiTheme="minorHAnsi" w:cstheme="minorHAnsi"/>
          <w:sz w:val="20"/>
          <w:szCs w:val="20"/>
        </w:rPr>
        <w:t> </w:t>
      </w:r>
    </w:p>
    <w:p w14:paraId="32F82AC9" w14:textId="77777777" w:rsidR="00C15148" w:rsidRPr="00C15148" w:rsidRDefault="00C15148" w:rsidP="00C15148">
      <w:pPr>
        <w:pStyle w:val="paragraph"/>
        <w:spacing w:before="0" w:beforeAutospacing="0" w:after="0" w:afterAutospacing="0"/>
        <w:jc w:val="both"/>
        <w:textAlignment w:val="baseline"/>
        <w:rPr>
          <w:rFonts w:asciiTheme="minorHAnsi" w:hAnsiTheme="minorHAnsi" w:cstheme="minorHAnsi"/>
          <w:sz w:val="20"/>
          <w:szCs w:val="20"/>
        </w:rPr>
      </w:pPr>
      <w:r w:rsidRPr="00C15148">
        <w:rPr>
          <w:rStyle w:val="normaltextrun"/>
          <w:rFonts w:asciiTheme="minorHAnsi" w:hAnsiTheme="minorHAnsi" w:cstheme="minorHAnsi"/>
          <w:color w:val="BA3117"/>
          <w:sz w:val="20"/>
          <w:szCs w:val="20"/>
        </w:rPr>
        <w:t>ABOUT TRAFALGAR THEATRES</w:t>
      </w:r>
      <w:r w:rsidRPr="00C15148">
        <w:rPr>
          <w:rStyle w:val="eop"/>
          <w:rFonts w:asciiTheme="minorHAnsi" w:eastAsiaTheme="majorEastAsia" w:hAnsiTheme="minorHAnsi" w:cstheme="minorHAnsi"/>
          <w:color w:val="BA3117"/>
          <w:sz w:val="20"/>
          <w:szCs w:val="20"/>
        </w:rPr>
        <w:t> </w:t>
      </w:r>
    </w:p>
    <w:p w14:paraId="758E3B15" w14:textId="77777777" w:rsidR="00C15148" w:rsidRPr="00C15148" w:rsidRDefault="00C15148" w:rsidP="00C15148">
      <w:pPr>
        <w:pStyle w:val="paragraph"/>
        <w:spacing w:before="0" w:beforeAutospacing="0" w:after="0" w:afterAutospacing="0"/>
        <w:jc w:val="both"/>
        <w:textAlignment w:val="baseline"/>
        <w:rPr>
          <w:rFonts w:asciiTheme="minorHAnsi" w:hAnsiTheme="minorHAnsi" w:cstheme="minorHAnsi"/>
          <w:sz w:val="20"/>
          <w:szCs w:val="20"/>
        </w:rPr>
      </w:pPr>
      <w:r w:rsidRPr="00C15148">
        <w:rPr>
          <w:rStyle w:val="normaltextrun"/>
          <w:rFonts w:asciiTheme="minorHAnsi" w:hAnsiTheme="minorHAnsi" w:cstheme="minorHAnsi"/>
          <w:sz w:val="20"/>
          <w:szCs w:val="20"/>
        </w:rPr>
        <w:t xml:space="preserve">Trafalgar Theatres is the venue-operating division of TE.  We currently operate </w:t>
      </w:r>
      <w:r w:rsidRPr="00C15148">
        <w:rPr>
          <w:rStyle w:val="normaltextrun"/>
          <w:rFonts w:asciiTheme="minorHAnsi" w:hAnsiTheme="minorHAnsi" w:cstheme="minorHAnsi"/>
          <w:b/>
          <w:bCs/>
          <w:sz w:val="20"/>
          <w:szCs w:val="20"/>
        </w:rPr>
        <w:t>21</w:t>
      </w:r>
      <w:r w:rsidRPr="00C15148">
        <w:rPr>
          <w:rStyle w:val="normaltextrun"/>
          <w:rFonts w:asciiTheme="minorHAnsi" w:hAnsiTheme="minorHAnsi" w:cstheme="minorHAnsi"/>
          <w:sz w:val="20"/>
          <w:szCs w:val="20"/>
        </w:rPr>
        <w:t xml:space="preserve"> venues; including 14 in the UK regions; the Trafalgar Theatre in London’s West End and the Theatre Royal in Sydney. We’re growing fast, we’re confident in what we do, and we’re ambitious about the future.  There’s never been a better time to get onboard.</w:t>
      </w:r>
      <w:r w:rsidRPr="00C15148">
        <w:rPr>
          <w:rStyle w:val="eop"/>
          <w:rFonts w:asciiTheme="minorHAnsi" w:eastAsiaTheme="majorEastAsia" w:hAnsiTheme="minorHAnsi" w:cstheme="minorHAnsi"/>
          <w:sz w:val="20"/>
          <w:szCs w:val="20"/>
        </w:rPr>
        <w:t> </w:t>
      </w:r>
    </w:p>
    <w:p w14:paraId="6C7D7B34" w14:textId="77777777" w:rsidR="00C15148" w:rsidRPr="00C15148" w:rsidRDefault="00C15148" w:rsidP="00C15148">
      <w:pPr>
        <w:pStyle w:val="paragraph"/>
        <w:spacing w:before="0" w:beforeAutospacing="0" w:after="0" w:afterAutospacing="0"/>
        <w:jc w:val="both"/>
        <w:textAlignment w:val="baseline"/>
        <w:rPr>
          <w:rFonts w:asciiTheme="minorHAnsi" w:hAnsiTheme="minorHAnsi" w:cstheme="minorHAnsi"/>
          <w:sz w:val="20"/>
          <w:szCs w:val="20"/>
        </w:rPr>
      </w:pPr>
      <w:r w:rsidRPr="00C15148">
        <w:rPr>
          <w:rStyle w:val="eop"/>
          <w:rFonts w:asciiTheme="minorHAnsi" w:eastAsiaTheme="majorEastAsia" w:hAnsiTheme="minorHAnsi" w:cstheme="minorHAnsi"/>
          <w:sz w:val="20"/>
          <w:szCs w:val="20"/>
        </w:rPr>
        <w:t> </w:t>
      </w:r>
    </w:p>
    <w:p w14:paraId="24EC6D5B" w14:textId="77777777" w:rsidR="00C15148" w:rsidRPr="00C15148" w:rsidRDefault="00C15148" w:rsidP="00C15148">
      <w:pPr>
        <w:pStyle w:val="paragraph"/>
        <w:spacing w:before="0" w:beforeAutospacing="0" w:after="0" w:afterAutospacing="0"/>
        <w:jc w:val="both"/>
        <w:textAlignment w:val="baseline"/>
        <w:rPr>
          <w:rFonts w:asciiTheme="minorHAnsi" w:hAnsiTheme="minorHAnsi" w:cstheme="minorHAnsi"/>
          <w:sz w:val="20"/>
          <w:szCs w:val="20"/>
        </w:rPr>
      </w:pPr>
      <w:r w:rsidRPr="00C15148">
        <w:rPr>
          <w:rStyle w:val="normaltextrun"/>
          <w:rFonts w:asciiTheme="minorHAnsi" w:hAnsiTheme="minorHAnsi" w:cstheme="minorHAnsi"/>
          <w:sz w:val="20"/>
          <w:szCs w:val="20"/>
        </w:rPr>
        <w:t xml:space="preserve">We are passionate about entertainment, audiences, and the live experience and we value </w:t>
      </w:r>
      <w:r w:rsidRPr="00C15148">
        <w:rPr>
          <w:rStyle w:val="normaltextrun"/>
          <w:rFonts w:asciiTheme="minorHAnsi" w:hAnsiTheme="minorHAnsi" w:cstheme="minorHAnsi"/>
          <w:b/>
          <w:bCs/>
          <w:sz w:val="20"/>
          <w:szCs w:val="20"/>
        </w:rPr>
        <w:t xml:space="preserve">Creativity, Collaboration, Excellence </w:t>
      </w:r>
      <w:r w:rsidRPr="00C15148">
        <w:rPr>
          <w:rStyle w:val="normaltextrun"/>
          <w:rFonts w:asciiTheme="minorHAnsi" w:hAnsiTheme="minorHAnsi" w:cstheme="minorHAnsi"/>
          <w:sz w:val="20"/>
          <w:szCs w:val="20"/>
        </w:rPr>
        <w:t xml:space="preserve">and </w:t>
      </w:r>
      <w:r w:rsidRPr="00C15148">
        <w:rPr>
          <w:rStyle w:val="normaltextrun"/>
          <w:rFonts w:asciiTheme="minorHAnsi" w:hAnsiTheme="minorHAnsi" w:cstheme="minorHAnsi"/>
          <w:b/>
          <w:bCs/>
          <w:sz w:val="20"/>
          <w:szCs w:val="20"/>
        </w:rPr>
        <w:t>Respect.</w:t>
      </w:r>
      <w:r w:rsidRPr="00C15148">
        <w:rPr>
          <w:rStyle w:val="eop"/>
          <w:rFonts w:asciiTheme="minorHAnsi" w:eastAsiaTheme="majorEastAsia" w:hAnsiTheme="minorHAnsi" w:cstheme="minorHAnsi"/>
          <w:sz w:val="20"/>
          <w:szCs w:val="20"/>
        </w:rPr>
        <w:t> </w:t>
      </w:r>
    </w:p>
    <w:p w14:paraId="01493AC5" w14:textId="77777777" w:rsidR="00C15148" w:rsidRPr="000E0189" w:rsidRDefault="00C15148" w:rsidP="00794B5E">
      <w:pPr>
        <w:shd w:val="clear" w:color="auto" w:fill="FFFFFF" w:themeFill="background2"/>
        <w:rPr>
          <w:rFonts w:cstheme="minorHAnsi"/>
          <w:color w:val="BA3117" w:themeColor="accent6"/>
          <w:sz w:val="20"/>
          <w:szCs w:val="20"/>
        </w:rPr>
      </w:pPr>
    </w:p>
    <w:p w14:paraId="09FB156C" w14:textId="5241E70C" w:rsidR="003C6CD0" w:rsidRPr="000E0189" w:rsidRDefault="00435564" w:rsidP="00794B5E">
      <w:pPr>
        <w:shd w:val="clear" w:color="auto" w:fill="FFFFFF" w:themeFill="background2"/>
        <w:rPr>
          <w:rFonts w:cstheme="minorHAnsi"/>
          <w:color w:val="BA3117" w:themeColor="accent6"/>
          <w:sz w:val="20"/>
          <w:szCs w:val="20"/>
        </w:rPr>
      </w:pPr>
      <w:r w:rsidRPr="000E0189">
        <w:rPr>
          <w:rFonts w:cstheme="minorHAnsi"/>
          <w:color w:val="BA3117" w:themeColor="accent6"/>
          <w:sz w:val="20"/>
          <w:szCs w:val="20"/>
        </w:rPr>
        <w:t>A</w:t>
      </w:r>
      <w:r w:rsidR="001F7481" w:rsidRPr="000E0189">
        <w:rPr>
          <w:rFonts w:cstheme="minorHAnsi"/>
          <w:color w:val="BA3117" w:themeColor="accent6"/>
          <w:sz w:val="20"/>
          <w:szCs w:val="20"/>
        </w:rPr>
        <w:t>BOUT THIS ROLE</w:t>
      </w:r>
      <w:bookmarkEnd w:id="0"/>
    </w:p>
    <w:p w14:paraId="129770A8" w14:textId="5047D8FA" w:rsidR="00BA4A59" w:rsidRPr="00BA4A59" w:rsidRDefault="00BA4A59" w:rsidP="00BA4A59">
      <w:pPr>
        <w:rPr>
          <w:rFonts w:cstheme="minorHAnsi"/>
          <w:sz w:val="20"/>
          <w:szCs w:val="20"/>
          <w:lang w:val="en-US"/>
        </w:rPr>
      </w:pPr>
      <w:r w:rsidRPr="00BA4A59">
        <w:rPr>
          <w:rFonts w:cstheme="minorHAnsi"/>
          <w:sz w:val="20"/>
          <w:szCs w:val="20"/>
          <w:lang w:val="en-US"/>
        </w:rPr>
        <w:t xml:space="preserve">As </w:t>
      </w:r>
      <w:r w:rsidR="00AB2A95">
        <w:rPr>
          <w:rFonts w:cstheme="minorHAnsi"/>
          <w:sz w:val="20"/>
          <w:szCs w:val="20"/>
          <w:lang w:val="en-US"/>
        </w:rPr>
        <w:t>Venue</w:t>
      </w:r>
      <w:r w:rsidRPr="00BA4A59">
        <w:rPr>
          <w:rFonts w:cstheme="minorHAnsi"/>
          <w:sz w:val="20"/>
          <w:szCs w:val="20"/>
          <w:lang w:val="en-US"/>
        </w:rPr>
        <w:t xml:space="preserve"> Director, you will be the driving force behind the success of your venue – shaping its vision, leading its people, and ensuring its place at the heart of both the local community and Trafalgar Theatres’ national portfolio.</w:t>
      </w:r>
      <w:r w:rsidRPr="00BA4A59">
        <w:rPr>
          <w:rFonts w:cstheme="minorHAnsi"/>
          <w:sz w:val="20"/>
          <w:szCs w:val="20"/>
          <w:lang w:val="en-US"/>
        </w:rPr>
        <w:br/>
      </w:r>
      <w:r w:rsidRPr="00BA4A59">
        <w:rPr>
          <w:rFonts w:cstheme="minorHAnsi"/>
          <w:sz w:val="20"/>
          <w:szCs w:val="20"/>
          <w:lang w:val="en-US"/>
        </w:rPr>
        <w:br/>
        <w:t>This is a leadership role for a dynamic, commercially minded, and creative individual with the ambition to deliver exceptional customer experiences, achieve outstanding business results, and position the venue as a cultural destination of choice for audiences, artists, and producers alike.</w:t>
      </w:r>
      <w:r w:rsidRPr="00BA4A59">
        <w:rPr>
          <w:rFonts w:cstheme="minorHAnsi"/>
          <w:sz w:val="20"/>
          <w:szCs w:val="20"/>
          <w:lang w:val="en-US"/>
        </w:rPr>
        <w:br/>
      </w:r>
      <w:r w:rsidRPr="00BA4A59">
        <w:rPr>
          <w:rFonts w:cstheme="minorHAnsi"/>
          <w:sz w:val="20"/>
          <w:szCs w:val="20"/>
          <w:lang w:val="en-US"/>
        </w:rPr>
        <w:br/>
        <w:t>You will balance strategic vision with operational excellence, inspiring your team to deliver first-class service and innovative approaches, while ensuring commercial growth, community engagement, and long-term sustainability.</w:t>
      </w:r>
    </w:p>
    <w:p w14:paraId="662A90F0" w14:textId="77777777" w:rsidR="0053194B" w:rsidRDefault="0053194B" w:rsidP="007B3CEE">
      <w:pPr>
        <w:jc w:val="both"/>
        <w:rPr>
          <w:rFonts w:cstheme="minorHAnsi"/>
          <w:sz w:val="20"/>
          <w:szCs w:val="20"/>
        </w:rPr>
      </w:pPr>
    </w:p>
    <w:p w14:paraId="663A2647" w14:textId="4AA00B55" w:rsidR="007B3CEE" w:rsidRPr="007B3CEE" w:rsidRDefault="007B3CEE" w:rsidP="007B3CEE">
      <w:pPr>
        <w:jc w:val="both"/>
        <w:rPr>
          <w:rFonts w:cstheme="minorHAnsi"/>
          <w:sz w:val="20"/>
          <w:szCs w:val="20"/>
        </w:rPr>
      </w:pPr>
      <w:r w:rsidRPr="007B3CEE">
        <w:rPr>
          <w:rFonts w:cstheme="minorHAnsi"/>
          <w:sz w:val="20"/>
          <w:szCs w:val="20"/>
        </w:rPr>
        <w:t xml:space="preserve">Through strong and capable </w:t>
      </w:r>
      <w:proofErr w:type="gramStart"/>
      <w:r w:rsidRPr="007B3CEE">
        <w:rPr>
          <w:rFonts w:cstheme="minorHAnsi"/>
          <w:sz w:val="20"/>
          <w:szCs w:val="20"/>
        </w:rPr>
        <w:t>leadership</w:t>
      </w:r>
      <w:proofErr w:type="gramEnd"/>
      <w:r w:rsidRPr="007B3CEE">
        <w:rPr>
          <w:rFonts w:cstheme="minorHAnsi"/>
          <w:sz w:val="20"/>
          <w:szCs w:val="20"/>
        </w:rPr>
        <w:t xml:space="preserve"> the </w:t>
      </w:r>
      <w:r w:rsidR="00AB2A95">
        <w:rPr>
          <w:rFonts w:cstheme="minorHAnsi"/>
          <w:sz w:val="20"/>
          <w:szCs w:val="20"/>
        </w:rPr>
        <w:t>Venue</w:t>
      </w:r>
      <w:r w:rsidRPr="007B3CEE">
        <w:rPr>
          <w:rFonts w:cstheme="minorHAnsi"/>
          <w:sz w:val="20"/>
          <w:szCs w:val="20"/>
        </w:rPr>
        <w:t xml:space="preserve"> Director has a direct responsibility for the ongoing success of the venue; driving a process of continuing improvement; embedding a culture that is focussed on results; and ensuring the effective management and motivation of the venue team.  </w:t>
      </w:r>
    </w:p>
    <w:p w14:paraId="5FDB4F74" w14:textId="77777777" w:rsidR="007B3CEE" w:rsidRPr="007B3CEE" w:rsidRDefault="007B3CEE" w:rsidP="007B3CEE">
      <w:pPr>
        <w:jc w:val="both"/>
        <w:rPr>
          <w:rFonts w:cstheme="minorHAnsi"/>
          <w:sz w:val="20"/>
          <w:szCs w:val="20"/>
        </w:rPr>
      </w:pPr>
    </w:p>
    <w:p w14:paraId="25BB4203" w14:textId="195F6996" w:rsidR="00FF6554" w:rsidRDefault="007B3CEE" w:rsidP="6CD9EF3C">
      <w:pPr>
        <w:jc w:val="both"/>
        <w:rPr>
          <w:sz w:val="20"/>
          <w:szCs w:val="20"/>
        </w:rPr>
      </w:pPr>
      <w:r w:rsidRPr="6CD9EF3C">
        <w:rPr>
          <w:sz w:val="20"/>
          <w:szCs w:val="20"/>
        </w:rPr>
        <w:t xml:space="preserve">The </w:t>
      </w:r>
      <w:r w:rsidR="00D456EA" w:rsidRPr="6CD9EF3C">
        <w:rPr>
          <w:sz w:val="20"/>
          <w:szCs w:val="20"/>
        </w:rPr>
        <w:t>Theatre</w:t>
      </w:r>
      <w:r w:rsidRPr="6CD9EF3C">
        <w:rPr>
          <w:sz w:val="20"/>
          <w:szCs w:val="20"/>
        </w:rPr>
        <w:t xml:space="preserve"> Director reports to the </w:t>
      </w:r>
      <w:r w:rsidR="00C72657" w:rsidRPr="6CD9EF3C">
        <w:rPr>
          <w:sz w:val="20"/>
          <w:szCs w:val="20"/>
        </w:rPr>
        <w:t>Regional</w:t>
      </w:r>
      <w:r w:rsidRPr="6CD9EF3C">
        <w:rPr>
          <w:sz w:val="20"/>
          <w:szCs w:val="20"/>
        </w:rPr>
        <w:t xml:space="preserve"> Director and has wide-ranging relationships with others across Trafalgar Entertainment.  </w:t>
      </w:r>
    </w:p>
    <w:p w14:paraId="5DFDFB4D" w14:textId="77777777" w:rsidR="00940D0F" w:rsidRDefault="00940D0F" w:rsidP="6CD9EF3C">
      <w:pPr>
        <w:jc w:val="both"/>
        <w:rPr>
          <w:sz w:val="20"/>
          <w:szCs w:val="20"/>
        </w:rPr>
      </w:pPr>
    </w:p>
    <w:p w14:paraId="25B80422" w14:textId="77777777" w:rsidR="00940D0F" w:rsidRDefault="00940D0F" w:rsidP="6CD9EF3C">
      <w:pPr>
        <w:jc w:val="both"/>
        <w:rPr>
          <w:sz w:val="20"/>
          <w:szCs w:val="20"/>
        </w:rPr>
      </w:pPr>
    </w:p>
    <w:p w14:paraId="0B95DE46" w14:textId="77777777" w:rsidR="00940D0F" w:rsidRDefault="00940D0F" w:rsidP="6CD9EF3C">
      <w:pPr>
        <w:jc w:val="both"/>
        <w:rPr>
          <w:sz w:val="20"/>
          <w:szCs w:val="20"/>
        </w:rPr>
      </w:pPr>
    </w:p>
    <w:p w14:paraId="08D45476" w14:textId="5180AC5C" w:rsidR="00940D0F" w:rsidRDefault="00940D0F" w:rsidP="5B1885A6">
      <w:pPr>
        <w:jc w:val="both"/>
        <w:rPr>
          <w:sz w:val="20"/>
          <w:szCs w:val="20"/>
          <w:lang w:val="en-US"/>
        </w:rPr>
      </w:pPr>
    </w:p>
    <w:p w14:paraId="33C78DCB" w14:textId="77777777" w:rsidR="00AB2A95" w:rsidRDefault="00AB2A95" w:rsidP="5B1885A6">
      <w:pPr>
        <w:jc w:val="both"/>
        <w:rPr>
          <w:sz w:val="20"/>
          <w:szCs w:val="20"/>
          <w:lang w:val="en-US"/>
        </w:rPr>
      </w:pPr>
    </w:p>
    <w:p w14:paraId="131C9AF6" w14:textId="77777777" w:rsidR="00AB2A95" w:rsidRDefault="00AB2A95" w:rsidP="5B1885A6">
      <w:pPr>
        <w:jc w:val="both"/>
        <w:rPr>
          <w:sz w:val="20"/>
          <w:szCs w:val="20"/>
          <w:lang w:val="en-US"/>
        </w:rPr>
      </w:pPr>
    </w:p>
    <w:p w14:paraId="5E6496BD" w14:textId="77777777" w:rsidR="00AB2A95" w:rsidRDefault="00AB2A95" w:rsidP="5B1885A6">
      <w:pPr>
        <w:jc w:val="both"/>
        <w:rPr>
          <w:sz w:val="20"/>
          <w:szCs w:val="20"/>
          <w:lang w:val="en-US"/>
        </w:rPr>
      </w:pPr>
    </w:p>
    <w:p w14:paraId="02BDF04A" w14:textId="77777777" w:rsidR="00FF6554" w:rsidRDefault="00FF6554" w:rsidP="004F373C">
      <w:pPr>
        <w:shd w:val="clear" w:color="auto" w:fill="FFFFFF" w:themeFill="background2"/>
        <w:rPr>
          <w:rFonts w:cstheme="minorHAnsi"/>
          <w:sz w:val="20"/>
          <w:szCs w:val="20"/>
          <w:lang w:val="en-US"/>
        </w:rPr>
      </w:pPr>
    </w:p>
    <w:p w14:paraId="01DC39D4" w14:textId="2CE3803A" w:rsidR="004F373C" w:rsidRDefault="00FF6554" w:rsidP="004F373C">
      <w:pPr>
        <w:shd w:val="clear" w:color="auto" w:fill="FFFFFF" w:themeFill="background2"/>
        <w:rPr>
          <w:rFonts w:cstheme="minorHAnsi"/>
          <w:color w:val="BA3117" w:themeColor="accent6"/>
          <w:sz w:val="20"/>
          <w:szCs w:val="20"/>
          <w:lang w:val="en-US"/>
        </w:rPr>
      </w:pPr>
      <w:r w:rsidRPr="00FF6554">
        <w:rPr>
          <w:rFonts w:cstheme="minorHAnsi"/>
          <w:color w:val="BA3117" w:themeColor="accent6"/>
          <w:sz w:val="20"/>
          <w:szCs w:val="20"/>
          <w:lang w:val="en-US"/>
        </w:rPr>
        <w:lastRenderedPageBreak/>
        <w:t>KEY RESPONSIBILITIES</w:t>
      </w:r>
    </w:p>
    <w:p w14:paraId="3EAB1A30" w14:textId="77777777" w:rsidR="00FF6554" w:rsidRPr="004F373C" w:rsidRDefault="00FF6554" w:rsidP="004F373C">
      <w:pPr>
        <w:shd w:val="clear" w:color="auto" w:fill="FFFFFF" w:themeFill="background2"/>
        <w:rPr>
          <w:rFonts w:cstheme="minorHAnsi"/>
          <w:color w:val="BA3117" w:themeColor="accent6"/>
          <w:sz w:val="20"/>
          <w:szCs w:val="20"/>
          <w:lang w:val="en-US"/>
        </w:rPr>
      </w:pPr>
    </w:p>
    <w:p w14:paraId="0C444F49" w14:textId="77777777" w:rsidR="00894F05" w:rsidRPr="00894F05" w:rsidRDefault="00894F05" w:rsidP="00894F05">
      <w:pPr>
        <w:shd w:val="clear" w:color="auto" w:fill="FFFFFF" w:themeFill="background2"/>
        <w:rPr>
          <w:rFonts w:cstheme="minorHAnsi"/>
          <w:color w:val="BA3117" w:themeColor="accent6"/>
          <w:sz w:val="20"/>
          <w:szCs w:val="20"/>
        </w:rPr>
      </w:pPr>
      <w:r w:rsidRPr="00894F05">
        <w:rPr>
          <w:rFonts w:cstheme="minorHAnsi"/>
          <w:color w:val="BA3117" w:themeColor="accent6"/>
          <w:sz w:val="20"/>
          <w:szCs w:val="20"/>
        </w:rPr>
        <w:t>Strategy &amp; Commercial Leadership</w:t>
      </w:r>
    </w:p>
    <w:p w14:paraId="33A26CA7" w14:textId="579BCAC9" w:rsidR="00894F05" w:rsidRPr="00894F05" w:rsidRDefault="00894F05" w:rsidP="00894F05">
      <w:pPr>
        <w:numPr>
          <w:ilvl w:val="0"/>
          <w:numId w:val="19"/>
        </w:numPr>
        <w:shd w:val="clear" w:color="auto" w:fill="FFFFFF" w:themeFill="background2"/>
        <w:rPr>
          <w:rFonts w:cstheme="minorHAnsi"/>
          <w:sz w:val="20"/>
          <w:szCs w:val="20"/>
        </w:rPr>
      </w:pPr>
      <w:r w:rsidRPr="00894F05">
        <w:rPr>
          <w:rFonts w:cstheme="minorHAnsi"/>
          <w:sz w:val="20"/>
          <w:szCs w:val="20"/>
        </w:rPr>
        <w:t>Own the venue’s strategy and business plan (short, medium, long-term) to achieve or exceed budget</w:t>
      </w:r>
      <w:r w:rsidR="00033730">
        <w:rPr>
          <w:rFonts w:cstheme="minorHAnsi"/>
          <w:sz w:val="20"/>
          <w:szCs w:val="20"/>
        </w:rPr>
        <w:t>ed</w:t>
      </w:r>
      <w:r w:rsidRPr="00894F05">
        <w:rPr>
          <w:rFonts w:cstheme="minorHAnsi"/>
          <w:sz w:val="20"/>
          <w:szCs w:val="20"/>
        </w:rPr>
        <w:t xml:space="preserve"> EBITDA and growth targets. Track KPIs/OKRs and course-correct decisively. </w:t>
      </w:r>
    </w:p>
    <w:p w14:paraId="792F00EE" w14:textId="77777777" w:rsidR="00894F05" w:rsidRPr="00894F05" w:rsidRDefault="00894F05" w:rsidP="00894F05">
      <w:pPr>
        <w:numPr>
          <w:ilvl w:val="0"/>
          <w:numId w:val="19"/>
        </w:numPr>
        <w:shd w:val="clear" w:color="auto" w:fill="FFFFFF" w:themeFill="background2"/>
        <w:rPr>
          <w:rFonts w:cstheme="minorHAnsi"/>
          <w:sz w:val="20"/>
          <w:szCs w:val="20"/>
        </w:rPr>
      </w:pPr>
      <w:r w:rsidRPr="00894F05">
        <w:rPr>
          <w:rFonts w:cstheme="minorHAnsi"/>
          <w:sz w:val="20"/>
          <w:szCs w:val="20"/>
        </w:rPr>
        <w:t xml:space="preserve">Plan and forecast budgets, maximise profitability across all revenue lines (primary and secondary), and ensure strong financial controls and timely reporting with central finance. </w:t>
      </w:r>
    </w:p>
    <w:p w14:paraId="1B43A87E" w14:textId="77777777" w:rsidR="00894F05" w:rsidRPr="00894F05" w:rsidRDefault="00894F05" w:rsidP="00894F05">
      <w:pPr>
        <w:numPr>
          <w:ilvl w:val="0"/>
          <w:numId w:val="19"/>
        </w:numPr>
        <w:shd w:val="clear" w:color="auto" w:fill="FFFFFF" w:themeFill="background2"/>
        <w:rPr>
          <w:rFonts w:cstheme="minorHAnsi"/>
          <w:sz w:val="20"/>
          <w:szCs w:val="20"/>
        </w:rPr>
      </w:pPr>
      <w:r w:rsidRPr="00894F05">
        <w:rPr>
          <w:rFonts w:cstheme="minorHAnsi"/>
          <w:sz w:val="20"/>
          <w:szCs w:val="20"/>
        </w:rPr>
        <w:t xml:space="preserve">Allocate resources smartly and proportionately to deliver targets; monitor labour efficiency and cost as a % of profit. </w:t>
      </w:r>
    </w:p>
    <w:p w14:paraId="0DA3B155" w14:textId="77777777" w:rsidR="00894F05" w:rsidRPr="00894F05" w:rsidRDefault="00894F05" w:rsidP="00894F05">
      <w:pPr>
        <w:numPr>
          <w:ilvl w:val="0"/>
          <w:numId w:val="19"/>
        </w:numPr>
        <w:shd w:val="clear" w:color="auto" w:fill="FFFFFF" w:themeFill="background2"/>
        <w:rPr>
          <w:rFonts w:cstheme="minorHAnsi"/>
          <w:sz w:val="20"/>
          <w:szCs w:val="20"/>
        </w:rPr>
      </w:pPr>
      <w:r w:rsidRPr="00894F05">
        <w:rPr>
          <w:rFonts w:cstheme="minorHAnsi"/>
          <w:sz w:val="20"/>
          <w:szCs w:val="20"/>
        </w:rPr>
        <w:t xml:space="preserve">Create and pursue new income streams (e.g., hires, corporate partnerships, sponsorship) aligned to venue vision and group strategy. </w:t>
      </w:r>
    </w:p>
    <w:p w14:paraId="5FD2C88F" w14:textId="77777777" w:rsidR="00894F05" w:rsidRPr="00894F05" w:rsidRDefault="00894F05" w:rsidP="00894F05">
      <w:pPr>
        <w:shd w:val="clear" w:color="auto" w:fill="FFFFFF" w:themeFill="background2"/>
        <w:ind w:left="720"/>
        <w:rPr>
          <w:rFonts w:cstheme="minorHAnsi"/>
          <w:color w:val="BA3117" w:themeColor="accent6"/>
          <w:sz w:val="20"/>
          <w:szCs w:val="20"/>
        </w:rPr>
      </w:pPr>
    </w:p>
    <w:p w14:paraId="5BD6CF43" w14:textId="77777777" w:rsidR="00894F05" w:rsidRPr="00894F05" w:rsidRDefault="00894F05" w:rsidP="00894F05">
      <w:pPr>
        <w:shd w:val="clear" w:color="auto" w:fill="FFFFFF" w:themeFill="background2"/>
        <w:rPr>
          <w:rFonts w:cstheme="minorHAnsi"/>
          <w:color w:val="BA3117" w:themeColor="accent6"/>
          <w:sz w:val="20"/>
          <w:szCs w:val="20"/>
        </w:rPr>
      </w:pPr>
      <w:r w:rsidRPr="00894F05">
        <w:rPr>
          <w:rFonts w:cstheme="minorHAnsi"/>
          <w:color w:val="BA3117" w:themeColor="accent6"/>
          <w:sz w:val="20"/>
          <w:szCs w:val="20"/>
        </w:rPr>
        <w:t>Programme, Product &amp; Marketing</w:t>
      </w:r>
    </w:p>
    <w:p w14:paraId="5ADA1ED2" w14:textId="77777777" w:rsidR="00894F05" w:rsidRPr="00894F05" w:rsidRDefault="00894F05" w:rsidP="00894F05">
      <w:pPr>
        <w:numPr>
          <w:ilvl w:val="0"/>
          <w:numId w:val="20"/>
        </w:numPr>
        <w:shd w:val="clear" w:color="auto" w:fill="FFFFFF" w:themeFill="background2"/>
        <w:rPr>
          <w:rFonts w:cstheme="minorHAnsi"/>
          <w:sz w:val="20"/>
          <w:szCs w:val="20"/>
        </w:rPr>
      </w:pPr>
      <w:r w:rsidRPr="00894F05">
        <w:rPr>
          <w:rFonts w:cstheme="minorHAnsi"/>
          <w:sz w:val="20"/>
          <w:szCs w:val="20"/>
        </w:rPr>
        <w:t xml:space="preserve">Contribute actively to venue programming with the central Programming team; bring ideas, relationships and local intelligence, and take ownership for delivery and results. </w:t>
      </w:r>
    </w:p>
    <w:p w14:paraId="7CDD4430" w14:textId="77777777" w:rsidR="00894F05" w:rsidRPr="00894F05" w:rsidRDefault="00894F05" w:rsidP="00894F05">
      <w:pPr>
        <w:numPr>
          <w:ilvl w:val="0"/>
          <w:numId w:val="20"/>
        </w:numPr>
        <w:shd w:val="clear" w:color="auto" w:fill="FFFFFF" w:themeFill="background2"/>
        <w:rPr>
          <w:rFonts w:cstheme="minorHAnsi"/>
          <w:sz w:val="20"/>
          <w:szCs w:val="20"/>
        </w:rPr>
      </w:pPr>
      <w:r w:rsidRPr="00894F05">
        <w:rPr>
          <w:rFonts w:cstheme="minorHAnsi"/>
          <w:sz w:val="20"/>
          <w:szCs w:val="20"/>
        </w:rPr>
        <w:t xml:space="preserve">Ensure timely, accurate contracting for events, performances, hires and activities in line with company policies. </w:t>
      </w:r>
    </w:p>
    <w:p w14:paraId="4F8DE6D7" w14:textId="54748C12" w:rsidR="00894F05" w:rsidRDefault="00894F05" w:rsidP="7C2990D8">
      <w:pPr>
        <w:numPr>
          <w:ilvl w:val="0"/>
          <w:numId w:val="20"/>
        </w:numPr>
        <w:shd w:val="clear" w:color="auto" w:fill="FFFFFF" w:themeFill="background2"/>
        <w:rPr>
          <w:sz w:val="20"/>
          <w:szCs w:val="20"/>
        </w:rPr>
      </w:pPr>
      <w:r w:rsidRPr="7C2990D8">
        <w:rPr>
          <w:sz w:val="20"/>
          <w:szCs w:val="20"/>
        </w:rPr>
        <w:t xml:space="preserve">With the venue marketing team, shape in-venue marketing strategies </w:t>
      </w:r>
      <w:r w:rsidR="002C6325" w:rsidRPr="7C2990D8">
        <w:rPr>
          <w:sz w:val="20"/>
          <w:szCs w:val="20"/>
        </w:rPr>
        <w:t>to support</w:t>
      </w:r>
      <w:r w:rsidRPr="7C2990D8">
        <w:rPr>
          <w:sz w:val="20"/>
          <w:szCs w:val="20"/>
        </w:rPr>
        <w:t xml:space="preserve"> campaigns to deliver attendance, revenue and brand targets; share performance insights to inform </w:t>
      </w:r>
      <w:proofErr w:type="gramStart"/>
      <w:r w:rsidRPr="7C2990D8">
        <w:rPr>
          <w:sz w:val="20"/>
          <w:szCs w:val="20"/>
        </w:rPr>
        <w:t>future plans</w:t>
      </w:r>
      <w:proofErr w:type="gramEnd"/>
      <w:r w:rsidRPr="7C2990D8">
        <w:rPr>
          <w:sz w:val="20"/>
          <w:szCs w:val="20"/>
        </w:rPr>
        <w:t xml:space="preserve">. </w:t>
      </w:r>
    </w:p>
    <w:p w14:paraId="4AF663E2" w14:textId="4AC9F29A" w:rsidR="00814296" w:rsidRPr="00894F05" w:rsidRDefault="00814296" w:rsidP="7C2990D8">
      <w:pPr>
        <w:numPr>
          <w:ilvl w:val="0"/>
          <w:numId w:val="20"/>
        </w:numPr>
        <w:shd w:val="clear" w:color="auto" w:fill="FFFFFF" w:themeFill="background2"/>
        <w:rPr>
          <w:sz w:val="20"/>
          <w:szCs w:val="20"/>
        </w:rPr>
      </w:pPr>
      <w:r w:rsidRPr="7C2990D8">
        <w:rPr>
          <w:sz w:val="20"/>
          <w:szCs w:val="20"/>
        </w:rPr>
        <w:t>Develop strong</w:t>
      </w:r>
      <w:r w:rsidR="00385B42" w:rsidRPr="7C2990D8">
        <w:rPr>
          <w:sz w:val="20"/>
          <w:szCs w:val="20"/>
        </w:rPr>
        <w:t>,</w:t>
      </w:r>
      <w:r w:rsidRPr="7C2990D8">
        <w:rPr>
          <w:sz w:val="20"/>
          <w:szCs w:val="20"/>
        </w:rPr>
        <w:t xml:space="preserve"> positive</w:t>
      </w:r>
      <w:r w:rsidR="00385B42" w:rsidRPr="7C2990D8">
        <w:rPr>
          <w:sz w:val="20"/>
          <w:szCs w:val="20"/>
        </w:rPr>
        <w:t xml:space="preserve"> and collaborative</w:t>
      </w:r>
      <w:r w:rsidRPr="7C2990D8">
        <w:rPr>
          <w:sz w:val="20"/>
          <w:szCs w:val="20"/>
        </w:rPr>
        <w:t xml:space="preserve"> relationships with the central Campaign. CRM and Content teams to ensure </w:t>
      </w:r>
      <w:r w:rsidR="00385B42" w:rsidRPr="7C2990D8">
        <w:rPr>
          <w:sz w:val="20"/>
          <w:szCs w:val="20"/>
        </w:rPr>
        <w:t xml:space="preserve">marketing activity is aligned and </w:t>
      </w:r>
      <w:r w:rsidR="00DA1BDB" w:rsidRPr="7C2990D8">
        <w:rPr>
          <w:sz w:val="20"/>
          <w:szCs w:val="20"/>
        </w:rPr>
        <w:t>executed excellently</w:t>
      </w:r>
    </w:p>
    <w:p w14:paraId="24660F79" w14:textId="77777777" w:rsidR="00894F05" w:rsidRPr="00894F05" w:rsidRDefault="00894F05" w:rsidP="00894F05">
      <w:pPr>
        <w:shd w:val="clear" w:color="auto" w:fill="FFFFFF" w:themeFill="background2"/>
        <w:ind w:left="720"/>
        <w:rPr>
          <w:rFonts w:cstheme="minorHAnsi"/>
          <w:color w:val="BA3117" w:themeColor="accent6"/>
          <w:sz w:val="20"/>
          <w:szCs w:val="20"/>
        </w:rPr>
      </w:pPr>
    </w:p>
    <w:p w14:paraId="11DD9442" w14:textId="77777777" w:rsidR="00894F05" w:rsidRPr="00894F05" w:rsidRDefault="00894F05" w:rsidP="00894F05">
      <w:pPr>
        <w:shd w:val="clear" w:color="auto" w:fill="FFFFFF" w:themeFill="background2"/>
        <w:rPr>
          <w:rFonts w:cstheme="minorHAnsi"/>
          <w:color w:val="BA3117" w:themeColor="accent6"/>
          <w:sz w:val="20"/>
          <w:szCs w:val="20"/>
        </w:rPr>
      </w:pPr>
      <w:r w:rsidRPr="00894F05">
        <w:rPr>
          <w:rFonts w:cstheme="minorHAnsi"/>
          <w:color w:val="BA3117" w:themeColor="accent6"/>
          <w:sz w:val="20"/>
          <w:szCs w:val="20"/>
        </w:rPr>
        <w:t>People &amp; Culture</w:t>
      </w:r>
    </w:p>
    <w:p w14:paraId="7C8D6CC2" w14:textId="77777777" w:rsidR="00894F05" w:rsidRPr="00894F05" w:rsidRDefault="00894F05" w:rsidP="00894F05">
      <w:pPr>
        <w:numPr>
          <w:ilvl w:val="0"/>
          <w:numId w:val="21"/>
        </w:numPr>
        <w:shd w:val="clear" w:color="auto" w:fill="FFFFFF" w:themeFill="background2"/>
        <w:rPr>
          <w:rFonts w:cstheme="minorHAnsi"/>
          <w:sz w:val="20"/>
          <w:szCs w:val="20"/>
        </w:rPr>
      </w:pPr>
      <w:r w:rsidRPr="00894F05">
        <w:rPr>
          <w:rFonts w:cstheme="minorHAnsi"/>
          <w:sz w:val="20"/>
          <w:szCs w:val="20"/>
        </w:rPr>
        <w:t xml:space="preserve">Lead, inspire and develop a capable, motivated management team and wider workforce. Set clear goals, review performance, and address issues promptly. </w:t>
      </w:r>
    </w:p>
    <w:p w14:paraId="589244F0" w14:textId="13116E8F" w:rsidR="00894F05" w:rsidRPr="00894F05" w:rsidRDefault="00894F05" w:rsidP="7C2990D8">
      <w:pPr>
        <w:numPr>
          <w:ilvl w:val="0"/>
          <w:numId w:val="21"/>
        </w:numPr>
        <w:shd w:val="clear" w:color="auto" w:fill="FFFFFF" w:themeFill="background2"/>
        <w:rPr>
          <w:sz w:val="20"/>
          <w:szCs w:val="20"/>
        </w:rPr>
      </w:pPr>
      <w:r w:rsidRPr="7C2990D8">
        <w:rPr>
          <w:sz w:val="20"/>
          <w:szCs w:val="20"/>
        </w:rPr>
        <w:t>Embed Trafalgar values; create a positive,</w:t>
      </w:r>
      <w:r w:rsidR="00DA1BDB" w:rsidRPr="7C2990D8">
        <w:rPr>
          <w:sz w:val="20"/>
          <w:szCs w:val="20"/>
        </w:rPr>
        <w:t xml:space="preserve"> respectful,</w:t>
      </w:r>
      <w:r w:rsidRPr="7C2990D8">
        <w:rPr>
          <w:sz w:val="20"/>
          <w:szCs w:val="20"/>
        </w:rPr>
        <w:t xml:space="preserve"> inclusive, collaborative culture that nurtures potential, supports wellbeing and champions innovation. </w:t>
      </w:r>
    </w:p>
    <w:p w14:paraId="4EFD6D12" w14:textId="67B64ED4" w:rsidR="00894F05" w:rsidRDefault="00894F05" w:rsidP="4AAA12DB">
      <w:pPr>
        <w:numPr>
          <w:ilvl w:val="0"/>
          <w:numId w:val="21"/>
        </w:numPr>
        <w:shd w:val="clear" w:color="auto" w:fill="FFFFFF" w:themeFill="background2"/>
        <w:rPr>
          <w:sz w:val="20"/>
          <w:szCs w:val="20"/>
        </w:rPr>
      </w:pPr>
      <w:r w:rsidRPr="5B1885A6">
        <w:rPr>
          <w:sz w:val="20"/>
          <w:szCs w:val="20"/>
        </w:rPr>
        <w:t>Agree and monitor personal</w:t>
      </w:r>
      <w:r w:rsidR="003B5144" w:rsidRPr="5B1885A6">
        <w:rPr>
          <w:sz w:val="20"/>
          <w:szCs w:val="20"/>
        </w:rPr>
        <w:t>,</w:t>
      </w:r>
      <w:r w:rsidRPr="5B1885A6">
        <w:rPr>
          <w:sz w:val="20"/>
          <w:szCs w:val="20"/>
        </w:rPr>
        <w:t xml:space="preserve"> business and service targets with managers</w:t>
      </w:r>
    </w:p>
    <w:p w14:paraId="7CC3460C" w14:textId="28D6EBF5" w:rsidR="07FA35DC" w:rsidRDefault="07FA35DC" w:rsidP="4AAA12DB">
      <w:pPr>
        <w:numPr>
          <w:ilvl w:val="0"/>
          <w:numId w:val="21"/>
        </w:numPr>
        <w:shd w:val="clear" w:color="auto" w:fill="FFFFFF" w:themeFill="background2"/>
        <w:rPr>
          <w:sz w:val="20"/>
          <w:szCs w:val="20"/>
        </w:rPr>
      </w:pPr>
      <w:r w:rsidRPr="5B1885A6">
        <w:rPr>
          <w:sz w:val="20"/>
          <w:szCs w:val="20"/>
        </w:rPr>
        <w:t>Create a talent pipeline, identifying key roles</w:t>
      </w:r>
    </w:p>
    <w:p w14:paraId="4C14B0BA" w14:textId="77777777" w:rsidR="003B5144" w:rsidRPr="00894F05" w:rsidRDefault="003B5144" w:rsidP="003B5144">
      <w:pPr>
        <w:shd w:val="clear" w:color="auto" w:fill="FFFFFF" w:themeFill="background2"/>
        <w:ind w:left="720"/>
        <w:rPr>
          <w:rFonts w:cstheme="minorHAnsi"/>
          <w:sz w:val="20"/>
          <w:szCs w:val="20"/>
        </w:rPr>
      </w:pPr>
    </w:p>
    <w:p w14:paraId="7EDDE392" w14:textId="77777777" w:rsidR="00894F05" w:rsidRPr="00894F05" w:rsidRDefault="00894F05" w:rsidP="00894F05">
      <w:pPr>
        <w:shd w:val="clear" w:color="auto" w:fill="FFFFFF" w:themeFill="background2"/>
        <w:rPr>
          <w:rFonts w:cstheme="minorHAnsi"/>
          <w:color w:val="BA3117" w:themeColor="accent6"/>
          <w:sz w:val="20"/>
          <w:szCs w:val="20"/>
        </w:rPr>
      </w:pPr>
      <w:r w:rsidRPr="00894F05">
        <w:rPr>
          <w:rFonts w:cstheme="minorHAnsi"/>
          <w:color w:val="BA3117" w:themeColor="accent6"/>
          <w:sz w:val="20"/>
          <w:szCs w:val="20"/>
        </w:rPr>
        <w:t>Operations &amp; Standards</w:t>
      </w:r>
    </w:p>
    <w:p w14:paraId="21706488" w14:textId="77777777" w:rsidR="00894F05" w:rsidRPr="00894F05" w:rsidRDefault="00894F05" w:rsidP="00894F05">
      <w:pPr>
        <w:numPr>
          <w:ilvl w:val="0"/>
          <w:numId w:val="22"/>
        </w:numPr>
        <w:shd w:val="clear" w:color="auto" w:fill="FFFFFF" w:themeFill="background2"/>
        <w:rPr>
          <w:rFonts w:cstheme="minorHAnsi"/>
          <w:sz w:val="20"/>
          <w:szCs w:val="20"/>
        </w:rPr>
      </w:pPr>
      <w:r w:rsidRPr="00894F05">
        <w:rPr>
          <w:rFonts w:cstheme="minorHAnsi"/>
          <w:sz w:val="20"/>
          <w:szCs w:val="20"/>
        </w:rPr>
        <w:t xml:space="preserve">Ensure excellence in customer service across all touchpoints; achieve attendance and service KPIs. </w:t>
      </w:r>
    </w:p>
    <w:p w14:paraId="6FCD7F0F" w14:textId="787AE1B4" w:rsidR="00894F05" w:rsidRPr="00894F05" w:rsidRDefault="00894F05" w:rsidP="00894F05">
      <w:pPr>
        <w:numPr>
          <w:ilvl w:val="0"/>
          <w:numId w:val="22"/>
        </w:numPr>
        <w:shd w:val="clear" w:color="auto" w:fill="FFFFFF" w:themeFill="background2"/>
        <w:rPr>
          <w:rFonts w:cstheme="minorHAnsi"/>
          <w:sz w:val="20"/>
          <w:szCs w:val="20"/>
        </w:rPr>
      </w:pPr>
      <w:r w:rsidRPr="00894F05">
        <w:rPr>
          <w:rFonts w:cstheme="minorHAnsi"/>
          <w:sz w:val="20"/>
          <w:szCs w:val="20"/>
        </w:rPr>
        <w:t>Oversee</w:t>
      </w:r>
      <w:r w:rsidR="00F95BC2">
        <w:rPr>
          <w:rFonts w:cstheme="minorHAnsi"/>
          <w:sz w:val="20"/>
          <w:szCs w:val="20"/>
        </w:rPr>
        <w:t xml:space="preserve"> local</w:t>
      </w:r>
      <w:r w:rsidRPr="00894F05">
        <w:rPr>
          <w:rFonts w:cstheme="minorHAnsi"/>
          <w:sz w:val="20"/>
          <w:szCs w:val="20"/>
        </w:rPr>
        <w:t xml:space="preserve"> contracts for cleaning, maintenance and H&amp;S; maintain security, statutory compliance and the highest standards of health &amp; safety. </w:t>
      </w:r>
    </w:p>
    <w:p w14:paraId="3990517E" w14:textId="77777777" w:rsidR="00894F05" w:rsidRPr="00894F05" w:rsidRDefault="00894F05" w:rsidP="00894F05">
      <w:pPr>
        <w:numPr>
          <w:ilvl w:val="0"/>
          <w:numId w:val="22"/>
        </w:numPr>
        <w:shd w:val="clear" w:color="auto" w:fill="FFFFFF" w:themeFill="background2"/>
        <w:rPr>
          <w:rFonts w:cstheme="minorHAnsi"/>
          <w:sz w:val="20"/>
          <w:szCs w:val="20"/>
        </w:rPr>
      </w:pPr>
      <w:r w:rsidRPr="00894F05">
        <w:rPr>
          <w:rFonts w:cstheme="minorHAnsi"/>
          <w:sz w:val="20"/>
          <w:szCs w:val="20"/>
        </w:rPr>
        <w:t xml:space="preserve">Uphold best practice in recruitment, retention, admin, compliance and financial control. </w:t>
      </w:r>
    </w:p>
    <w:p w14:paraId="61298F80" w14:textId="77777777" w:rsidR="00894F05" w:rsidRPr="00894F05" w:rsidRDefault="00894F05" w:rsidP="00894F05">
      <w:pPr>
        <w:shd w:val="clear" w:color="auto" w:fill="FFFFFF" w:themeFill="background2"/>
        <w:ind w:left="720"/>
        <w:rPr>
          <w:rFonts w:cstheme="minorHAnsi"/>
          <w:color w:val="BA3117" w:themeColor="accent6"/>
          <w:sz w:val="20"/>
          <w:szCs w:val="20"/>
        </w:rPr>
      </w:pPr>
    </w:p>
    <w:p w14:paraId="7093301A" w14:textId="77777777" w:rsidR="00894F05" w:rsidRPr="00894F05" w:rsidRDefault="00894F05" w:rsidP="00894F05">
      <w:pPr>
        <w:shd w:val="clear" w:color="auto" w:fill="FFFFFF" w:themeFill="background2"/>
        <w:rPr>
          <w:rFonts w:cstheme="minorHAnsi"/>
          <w:color w:val="BA3117" w:themeColor="accent6"/>
          <w:sz w:val="20"/>
          <w:szCs w:val="20"/>
        </w:rPr>
      </w:pPr>
      <w:r w:rsidRPr="00894F05">
        <w:rPr>
          <w:rFonts w:cstheme="minorHAnsi"/>
          <w:color w:val="BA3117" w:themeColor="accent6"/>
          <w:sz w:val="20"/>
          <w:szCs w:val="20"/>
        </w:rPr>
        <w:t>Partnerships, Community &amp; Group Collaboration</w:t>
      </w:r>
    </w:p>
    <w:p w14:paraId="59A953C6" w14:textId="77777777" w:rsidR="00894F05" w:rsidRPr="00894F05" w:rsidRDefault="00894F05" w:rsidP="00894F05">
      <w:pPr>
        <w:numPr>
          <w:ilvl w:val="0"/>
          <w:numId w:val="23"/>
        </w:numPr>
        <w:shd w:val="clear" w:color="auto" w:fill="FFFFFF" w:themeFill="background2"/>
        <w:rPr>
          <w:rFonts w:cstheme="minorHAnsi"/>
          <w:sz w:val="20"/>
          <w:szCs w:val="20"/>
        </w:rPr>
      </w:pPr>
      <w:r w:rsidRPr="00894F05">
        <w:rPr>
          <w:rFonts w:cstheme="minorHAnsi"/>
          <w:sz w:val="20"/>
          <w:szCs w:val="20"/>
        </w:rPr>
        <w:t xml:space="preserve">Build productive relationships with producers, promoters, local authorities, media, tourism and cultural agencies, education providers, amateur societies and community partners. </w:t>
      </w:r>
    </w:p>
    <w:p w14:paraId="4FFFB65C" w14:textId="07A1159A" w:rsidR="00894F05" w:rsidRPr="00894F05" w:rsidRDefault="00894F05" w:rsidP="7C2990D8">
      <w:pPr>
        <w:numPr>
          <w:ilvl w:val="0"/>
          <w:numId w:val="23"/>
        </w:numPr>
        <w:shd w:val="clear" w:color="auto" w:fill="FFFFFF" w:themeFill="background2"/>
        <w:rPr>
          <w:sz w:val="20"/>
          <w:szCs w:val="20"/>
        </w:rPr>
      </w:pPr>
      <w:r w:rsidRPr="7C2990D8">
        <w:rPr>
          <w:sz w:val="20"/>
          <w:szCs w:val="20"/>
        </w:rPr>
        <w:t>With the Creative Learning team, develop impactful community engagement</w:t>
      </w:r>
      <w:r w:rsidR="00D772A8" w:rsidRPr="7C2990D8">
        <w:rPr>
          <w:sz w:val="20"/>
          <w:szCs w:val="20"/>
        </w:rPr>
        <w:t xml:space="preserve"> programmes</w:t>
      </w:r>
      <w:r w:rsidRPr="7C2990D8">
        <w:rPr>
          <w:sz w:val="20"/>
          <w:szCs w:val="20"/>
        </w:rPr>
        <w:t xml:space="preserve"> that position the venue as a hub for creativity and learning. </w:t>
      </w:r>
    </w:p>
    <w:p w14:paraId="2003C2B0" w14:textId="77777777" w:rsidR="00894F05" w:rsidRPr="00894F05" w:rsidRDefault="00894F05" w:rsidP="00894F05">
      <w:pPr>
        <w:numPr>
          <w:ilvl w:val="0"/>
          <w:numId w:val="23"/>
        </w:numPr>
        <w:shd w:val="clear" w:color="auto" w:fill="FFFFFF" w:themeFill="background2"/>
        <w:rPr>
          <w:rFonts w:cstheme="minorHAnsi"/>
          <w:sz w:val="20"/>
          <w:szCs w:val="20"/>
        </w:rPr>
      </w:pPr>
      <w:r w:rsidRPr="00894F05">
        <w:rPr>
          <w:rFonts w:cstheme="minorHAnsi"/>
          <w:sz w:val="20"/>
          <w:szCs w:val="20"/>
        </w:rPr>
        <w:t>Work cross-functionally with Trafalgar businesses to unlock shared opportunities and alternative revenue streams. Be an effective ambassador for the venue and the group</w:t>
      </w:r>
    </w:p>
    <w:p w14:paraId="3DE0290B" w14:textId="1C01A7BC" w:rsidR="4AAA12DB" w:rsidRDefault="4AAA12DB" w:rsidP="5B1885A6">
      <w:pPr>
        <w:shd w:val="clear" w:color="auto" w:fill="FFFFFF" w:themeFill="background2"/>
        <w:rPr>
          <w:color w:val="BA3117" w:themeColor="accent6"/>
          <w:sz w:val="20"/>
          <w:szCs w:val="20"/>
          <w:lang w:val="en-US"/>
        </w:rPr>
      </w:pPr>
    </w:p>
    <w:p w14:paraId="0684A7CF" w14:textId="5CBC1109" w:rsidR="004F373C" w:rsidRPr="004F373C" w:rsidRDefault="00FF6554" w:rsidP="004F373C">
      <w:pPr>
        <w:shd w:val="clear" w:color="auto" w:fill="FFFFFF" w:themeFill="background2"/>
        <w:rPr>
          <w:rFonts w:cstheme="minorHAnsi"/>
          <w:color w:val="BA3117" w:themeColor="accent6"/>
          <w:sz w:val="20"/>
          <w:szCs w:val="20"/>
          <w:lang w:val="en-US"/>
        </w:rPr>
      </w:pPr>
      <w:r w:rsidRPr="00FF6554">
        <w:rPr>
          <w:rFonts w:cstheme="minorHAnsi"/>
          <w:color w:val="BA3117" w:themeColor="accent6"/>
          <w:sz w:val="20"/>
          <w:szCs w:val="20"/>
          <w:lang w:val="en-US"/>
        </w:rPr>
        <w:t>PERFORMANCE MEASURES</w:t>
      </w:r>
    </w:p>
    <w:p w14:paraId="4B173F4D" w14:textId="77777777" w:rsidR="00FF6554" w:rsidRDefault="004F373C" w:rsidP="00940D0F">
      <w:pPr>
        <w:pStyle w:val="ListParagraph"/>
        <w:numPr>
          <w:ilvl w:val="0"/>
          <w:numId w:val="16"/>
        </w:numPr>
        <w:shd w:val="clear" w:color="auto" w:fill="FFFFFF" w:themeFill="background2"/>
        <w:rPr>
          <w:rFonts w:cstheme="minorHAnsi"/>
          <w:sz w:val="20"/>
          <w:szCs w:val="20"/>
          <w:lang w:val="en-US"/>
        </w:rPr>
      </w:pPr>
      <w:r w:rsidRPr="00FF6554">
        <w:rPr>
          <w:rFonts w:cstheme="minorHAnsi"/>
          <w:sz w:val="20"/>
          <w:szCs w:val="20"/>
          <w:lang w:val="en-US"/>
        </w:rPr>
        <w:t>Venue profitability and EBITDA contribution</w:t>
      </w:r>
    </w:p>
    <w:p w14:paraId="0E8BE627" w14:textId="77777777" w:rsidR="00FF6554" w:rsidRDefault="004F373C" w:rsidP="00940D0F">
      <w:pPr>
        <w:pStyle w:val="ListParagraph"/>
        <w:numPr>
          <w:ilvl w:val="0"/>
          <w:numId w:val="16"/>
        </w:numPr>
        <w:shd w:val="clear" w:color="auto" w:fill="FFFFFF" w:themeFill="background2"/>
        <w:rPr>
          <w:rFonts w:cstheme="minorHAnsi"/>
          <w:sz w:val="20"/>
          <w:szCs w:val="20"/>
          <w:lang w:val="en-US"/>
        </w:rPr>
      </w:pPr>
      <w:r w:rsidRPr="004F373C">
        <w:rPr>
          <w:rFonts w:cstheme="minorHAnsi"/>
          <w:sz w:val="20"/>
          <w:szCs w:val="20"/>
          <w:lang w:val="en-US"/>
        </w:rPr>
        <w:t>Achievement of business plan objectives, KPIs, and OKRs</w:t>
      </w:r>
    </w:p>
    <w:p w14:paraId="683BFA9A" w14:textId="77777777" w:rsidR="00FF6554" w:rsidRDefault="004F373C" w:rsidP="00940D0F">
      <w:pPr>
        <w:pStyle w:val="ListParagraph"/>
        <w:numPr>
          <w:ilvl w:val="0"/>
          <w:numId w:val="16"/>
        </w:numPr>
        <w:shd w:val="clear" w:color="auto" w:fill="FFFFFF" w:themeFill="background2"/>
        <w:rPr>
          <w:rFonts w:cstheme="minorHAnsi"/>
          <w:sz w:val="20"/>
          <w:szCs w:val="20"/>
          <w:lang w:val="en-US"/>
        </w:rPr>
      </w:pPr>
      <w:r w:rsidRPr="004F373C">
        <w:rPr>
          <w:rFonts w:cstheme="minorHAnsi"/>
          <w:sz w:val="20"/>
          <w:szCs w:val="20"/>
          <w:lang w:val="en-US"/>
        </w:rPr>
        <w:t>Attendance, customer satisfaction, and service excellence metrics</w:t>
      </w:r>
    </w:p>
    <w:p w14:paraId="42ECAEC8" w14:textId="77777777" w:rsidR="00FF6554" w:rsidRPr="00131E42" w:rsidRDefault="004F373C" w:rsidP="00940D0F">
      <w:pPr>
        <w:pStyle w:val="ListParagraph"/>
        <w:numPr>
          <w:ilvl w:val="0"/>
          <w:numId w:val="16"/>
        </w:numPr>
        <w:shd w:val="clear" w:color="auto" w:fill="FFFFFF" w:themeFill="background2"/>
        <w:rPr>
          <w:rFonts w:cstheme="minorHAnsi"/>
          <w:sz w:val="20"/>
          <w:szCs w:val="20"/>
          <w:lang w:val="en-US"/>
        </w:rPr>
      </w:pPr>
      <w:r w:rsidRPr="004F373C">
        <w:rPr>
          <w:rFonts w:cstheme="minorHAnsi"/>
          <w:sz w:val="20"/>
          <w:szCs w:val="20"/>
          <w:lang w:val="en-US"/>
        </w:rPr>
        <w:t>Growth of secondary income and new revenue streams</w:t>
      </w:r>
    </w:p>
    <w:p w14:paraId="7A73F78E" w14:textId="77777777" w:rsidR="00FF6554" w:rsidRPr="00131E42" w:rsidRDefault="004F373C" w:rsidP="00940D0F">
      <w:pPr>
        <w:pStyle w:val="ListParagraph"/>
        <w:numPr>
          <w:ilvl w:val="0"/>
          <w:numId w:val="16"/>
        </w:numPr>
        <w:shd w:val="clear" w:color="auto" w:fill="FFFFFF" w:themeFill="background2"/>
        <w:rPr>
          <w:rFonts w:cstheme="minorHAnsi"/>
          <w:sz w:val="20"/>
          <w:szCs w:val="20"/>
          <w:lang w:val="en-US"/>
        </w:rPr>
      </w:pPr>
      <w:r w:rsidRPr="004F373C">
        <w:rPr>
          <w:rFonts w:cstheme="minorHAnsi"/>
          <w:sz w:val="20"/>
          <w:szCs w:val="20"/>
          <w:lang w:val="en-US"/>
        </w:rPr>
        <w:t>Staff engagement, retention, and development</w:t>
      </w:r>
    </w:p>
    <w:p w14:paraId="62A21566" w14:textId="77777777" w:rsidR="00131E42" w:rsidRPr="00940D0F" w:rsidRDefault="004F373C" w:rsidP="00940D0F">
      <w:pPr>
        <w:pStyle w:val="ListParagraph"/>
        <w:numPr>
          <w:ilvl w:val="0"/>
          <w:numId w:val="16"/>
        </w:numPr>
        <w:shd w:val="clear" w:color="auto" w:fill="FFFFFF" w:themeFill="background2"/>
        <w:rPr>
          <w:rFonts w:cstheme="minorHAnsi"/>
          <w:color w:val="BA3117" w:themeColor="accent6"/>
          <w:sz w:val="20"/>
          <w:szCs w:val="20"/>
          <w:lang w:val="en-US"/>
        </w:rPr>
      </w:pPr>
      <w:r w:rsidRPr="004F373C">
        <w:rPr>
          <w:rFonts w:cstheme="minorHAnsi"/>
          <w:sz w:val="20"/>
          <w:szCs w:val="20"/>
          <w:lang w:val="en-US"/>
        </w:rPr>
        <w:t>Delivery of community engagement and partnerships</w:t>
      </w:r>
    </w:p>
    <w:p w14:paraId="11315ECC" w14:textId="369D0E5F" w:rsidR="00940D0F" w:rsidRPr="00940D0F" w:rsidRDefault="00940D0F" w:rsidP="5B1885A6">
      <w:pPr>
        <w:shd w:val="clear" w:color="auto" w:fill="FFFFFF" w:themeFill="background2"/>
        <w:rPr>
          <w:color w:val="BA3117" w:themeColor="accent6"/>
          <w:sz w:val="20"/>
          <w:szCs w:val="20"/>
          <w:lang w:val="en-US"/>
        </w:rPr>
      </w:pPr>
    </w:p>
    <w:p w14:paraId="6C968856" w14:textId="77777777" w:rsidR="00894F05" w:rsidRDefault="00894F05" w:rsidP="00894F05">
      <w:pPr>
        <w:pStyle w:val="ListParagraph"/>
        <w:shd w:val="clear" w:color="auto" w:fill="FFFFFF" w:themeFill="background2"/>
        <w:rPr>
          <w:rFonts w:cstheme="minorHAnsi"/>
          <w:sz w:val="20"/>
          <w:szCs w:val="20"/>
          <w:lang w:val="en-US"/>
        </w:rPr>
      </w:pPr>
    </w:p>
    <w:p w14:paraId="125AF418" w14:textId="77777777" w:rsidR="00437C97" w:rsidRDefault="00437C97" w:rsidP="00131E42">
      <w:pPr>
        <w:shd w:val="clear" w:color="auto" w:fill="FFFFFF" w:themeFill="background2"/>
        <w:ind w:left="360"/>
        <w:rPr>
          <w:rFonts w:cstheme="minorHAnsi"/>
          <w:color w:val="BA3117" w:themeColor="accent6"/>
          <w:sz w:val="20"/>
          <w:szCs w:val="20"/>
          <w:lang w:val="en-US"/>
        </w:rPr>
      </w:pPr>
    </w:p>
    <w:p w14:paraId="4AF4F6A3" w14:textId="10CFE398" w:rsidR="004F373C" w:rsidRPr="00131E42" w:rsidRDefault="00FF6554" w:rsidP="00131E42">
      <w:pPr>
        <w:shd w:val="clear" w:color="auto" w:fill="FFFFFF" w:themeFill="background2"/>
        <w:ind w:left="360"/>
        <w:rPr>
          <w:rFonts w:cstheme="minorHAnsi"/>
          <w:color w:val="BA3117" w:themeColor="accent6"/>
          <w:sz w:val="20"/>
          <w:szCs w:val="20"/>
          <w:lang w:val="en-US"/>
        </w:rPr>
      </w:pPr>
      <w:r w:rsidRPr="00131E42">
        <w:rPr>
          <w:rFonts w:cstheme="minorHAnsi"/>
          <w:color w:val="BA3117" w:themeColor="accent6"/>
          <w:sz w:val="20"/>
          <w:szCs w:val="20"/>
          <w:lang w:val="en-US"/>
        </w:rPr>
        <w:lastRenderedPageBreak/>
        <w:t>ABOUT YOU</w:t>
      </w:r>
      <w:r w:rsidRPr="00131E42">
        <w:rPr>
          <w:rFonts w:cstheme="minorHAnsi"/>
          <w:color w:val="BA3117" w:themeColor="accent6"/>
          <w:sz w:val="20"/>
          <w:szCs w:val="20"/>
          <w:lang w:val="en-US"/>
        </w:rPr>
        <w:br/>
      </w:r>
    </w:p>
    <w:p w14:paraId="13BD462D" w14:textId="77777777" w:rsidR="00FF6554" w:rsidRDefault="004F373C" w:rsidP="00940D0F">
      <w:pPr>
        <w:pStyle w:val="ListParagraph"/>
        <w:numPr>
          <w:ilvl w:val="0"/>
          <w:numId w:val="17"/>
        </w:numPr>
        <w:shd w:val="clear" w:color="auto" w:fill="FFFFFF" w:themeFill="background2"/>
        <w:rPr>
          <w:rFonts w:cstheme="minorHAnsi"/>
          <w:sz w:val="20"/>
          <w:szCs w:val="20"/>
          <w:lang w:val="en-US"/>
        </w:rPr>
      </w:pPr>
      <w:r w:rsidRPr="00FF6554">
        <w:rPr>
          <w:rFonts w:cstheme="minorHAnsi"/>
          <w:sz w:val="20"/>
          <w:szCs w:val="20"/>
          <w:lang w:val="en-US"/>
        </w:rPr>
        <w:t>A motivated, engaging, and resilient leader with a track record of success in a theatre, live entertainment, or comparable venue setting.</w:t>
      </w:r>
    </w:p>
    <w:p w14:paraId="5AB667F0" w14:textId="77777777" w:rsidR="00FF6554" w:rsidRDefault="004F373C" w:rsidP="00940D0F">
      <w:pPr>
        <w:pStyle w:val="ListParagraph"/>
        <w:numPr>
          <w:ilvl w:val="0"/>
          <w:numId w:val="17"/>
        </w:numPr>
        <w:shd w:val="clear" w:color="auto" w:fill="FFFFFF" w:themeFill="background2"/>
        <w:rPr>
          <w:rFonts w:cstheme="minorHAnsi"/>
          <w:sz w:val="20"/>
          <w:szCs w:val="20"/>
          <w:lang w:val="en-US"/>
        </w:rPr>
      </w:pPr>
      <w:r w:rsidRPr="004F373C">
        <w:rPr>
          <w:rFonts w:cstheme="minorHAnsi"/>
          <w:sz w:val="20"/>
          <w:szCs w:val="20"/>
          <w:lang w:val="en-US"/>
        </w:rPr>
        <w:t>Commercially savvy, results-focused, and entrepreneurial, with an ability to innovate and adapt to opportunities.</w:t>
      </w:r>
    </w:p>
    <w:p w14:paraId="7E2A7CBA" w14:textId="77777777" w:rsidR="00FF6554" w:rsidRDefault="004F373C" w:rsidP="00940D0F">
      <w:pPr>
        <w:pStyle w:val="ListParagraph"/>
        <w:numPr>
          <w:ilvl w:val="0"/>
          <w:numId w:val="17"/>
        </w:numPr>
        <w:shd w:val="clear" w:color="auto" w:fill="FFFFFF" w:themeFill="background2"/>
        <w:rPr>
          <w:rFonts w:cstheme="minorHAnsi"/>
          <w:sz w:val="20"/>
          <w:szCs w:val="20"/>
          <w:lang w:val="en-US"/>
        </w:rPr>
      </w:pPr>
      <w:r w:rsidRPr="004F373C">
        <w:rPr>
          <w:rFonts w:cstheme="minorHAnsi"/>
          <w:sz w:val="20"/>
          <w:szCs w:val="20"/>
          <w:lang w:val="en-US"/>
        </w:rPr>
        <w:t>Experienced in leading, motivating, and developing teams to achieve high performance.</w:t>
      </w:r>
    </w:p>
    <w:p w14:paraId="7F962EAB" w14:textId="77777777" w:rsidR="00FF6554" w:rsidRDefault="004F373C" w:rsidP="00940D0F">
      <w:pPr>
        <w:pStyle w:val="ListParagraph"/>
        <w:numPr>
          <w:ilvl w:val="0"/>
          <w:numId w:val="17"/>
        </w:numPr>
        <w:shd w:val="clear" w:color="auto" w:fill="FFFFFF" w:themeFill="background2"/>
        <w:rPr>
          <w:rFonts w:cstheme="minorHAnsi"/>
          <w:sz w:val="20"/>
          <w:szCs w:val="20"/>
          <w:lang w:val="en-US"/>
        </w:rPr>
      </w:pPr>
      <w:r w:rsidRPr="004F373C">
        <w:rPr>
          <w:rFonts w:cstheme="minorHAnsi"/>
          <w:sz w:val="20"/>
          <w:szCs w:val="20"/>
          <w:lang w:val="en-US"/>
        </w:rPr>
        <w:t>Strong relationship builder with excellent communication skills, able to work effectively with producers, promoters, stakeholders, and colleagues at all levels.</w:t>
      </w:r>
    </w:p>
    <w:p w14:paraId="7C857ABE" w14:textId="77777777" w:rsidR="00FF6554" w:rsidRDefault="004F373C" w:rsidP="00940D0F">
      <w:pPr>
        <w:pStyle w:val="ListParagraph"/>
        <w:numPr>
          <w:ilvl w:val="0"/>
          <w:numId w:val="17"/>
        </w:numPr>
        <w:shd w:val="clear" w:color="auto" w:fill="FFFFFF" w:themeFill="background2"/>
        <w:rPr>
          <w:rFonts w:cstheme="minorHAnsi"/>
          <w:sz w:val="20"/>
          <w:szCs w:val="20"/>
          <w:lang w:val="en-US"/>
        </w:rPr>
      </w:pPr>
      <w:r w:rsidRPr="004F373C">
        <w:rPr>
          <w:rFonts w:cstheme="minorHAnsi"/>
          <w:sz w:val="20"/>
          <w:szCs w:val="20"/>
          <w:lang w:val="en-US"/>
        </w:rPr>
        <w:t>Skilled in financial management, business planning, and delivering commercial success.</w:t>
      </w:r>
    </w:p>
    <w:p w14:paraId="39044258" w14:textId="77777777" w:rsidR="00FF6554" w:rsidRDefault="004F373C" w:rsidP="00940D0F">
      <w:pPr>
        <w:pStyle w:val="ListParagraph"/>
        <w:numPr>
          <w:ilvl w:val="0"/>
          <w:numId w:val="17"/>
        </w:numPr>
        <w:shd w:val="clear" w:color="auto" w:fill="FFFFFF" w:themeFill="background2"/>
        <w:rPr>
          <w:rFonts w:cstheme="minorHAnsi"/>
          <w:sz w:val="20"/>
          <w:szCs w:val="20"/>
          <w:lang w:val="en-US"/>
        </w:rPr>
      </w:pPr>
      <w:r w:rsidRPr="004F373C">
        <w:rPr>
          <w:rFonts w:cstheme="minorHAnsi"/>
          <w:sz w:val="20"/>
          <w:szCs w:val="20"/>
          <w:lang w:val="en-US"/>
        </w:rPr>
        <w:t>Creative and audience-focused, with a passion for live entertainment and commitment to developing community and cultural engagement.</w:t>
      </w:r>
    </w:p>
    <w:p w14:paraId="3C5D3051" w14:textId="28DCC87E" w:rsidR="004F373C" w:rsidRDefault="004F373C" w:rsidP="00940D0F">
      <w:pPr>
        <w:pStyle w:val="ListParagraph"/>
        <w:numPr>
          <w:ilvl w:val="0"/>
          <w:numId w:val="17"/>
        </w:numPr>
        <w:shd w:val="clear" w:color="auto" w:fill="FFFFFF" w:themeFill="background2"/>
        <w:rPr>
          <w:rFonts w:cstheme="minorHAnsi"/>
          <w:sz w:val="20"/>
          <w:szCs w:val="20"/>
          <w:lang w:val="en-US"/>
        </w:rPr>
      </w:pPr>
      <w:r w:rsidRPr="004F373C">
        <w:rPr>
          <w:rFonts w:cstheme="minorHAnsi"/>
          <w:sz w:val="20"/>
          <w:szCs w:val="20"/>
          <w:lang w:val="en-US"/>
        </w:rPr>
        <w:t>Organised and adaptable, able to manage competing priorities, meet deadlines, and seize opportunities.</w:t>
      </w:r>
    </w:p>
    <w:p w14:paraId="71A1B69D" w14:textId="77777777" w:rsidR="008A0478" w:rsidRPr="004F373C" w:rsidRDefault="008A0478" w:rsidP="008A0478">
      <w:pPr>
        <w:pStyle w:val="ListParagraph"/>
        <w:shd w:val="clear" w:color="auto" w:fill="FFFFFF" w:themeFill="background2"/>
        <w:rPr>
          <w:rFonts w:cstheme="minorHAnsi"/>
          <w:sz w:val="20"/>
          <w:szCs w:val="20"/>
          <w:lang w:val="en-US"/>
        </w:rPr>
      </w:pPr>
    </w:p>
    <w:p w14:paraId="642602F9" w14:textId="4DC9C8AD" w:rsidR="00740AD1" w:rsidRPr="0098340E" w:rsidRDefault="004F373C" w:rsidP="5B1885A6">
      <w:pPr>
        <w:shd w:val="clear" w:color="auto" w:fill="FFFFFF" w:themeFill="background2"/>
        <w:rPr>
          <w:color w:val="BA3117" w:themeColor="accent6"/>
          <w:sz w:val="20"/>
          <w:szCs w:val="20"/>
          <w:lang w:val="en-US"/>
        </w:rPr>
      </w:pPr>
      <w:r w:rsidRPr="5B1885A6">
        <w:rPr>
          <w:color w:val="B93017"/>
          <w:sz w:val="20"/>
          <w:szCs w:val="20"/>
          <w:lang w:val="en-US"/>
        </w:rPr>
        <w:t>D</w:t>
      </w:r>
      <w:r w:rsidR="125A52CB" w:rsidRPr="5B1885A6">
        <w:rPr>
          <w:color w:val="B93017"/>
          <w:sz w:val="20"/>
          <w:szCs w:val="20"/>
          <w:lang w:val="en-US"/>
        </w:rPr>
        <w:t xml:space="preserve">ESIRABLE EXPERIENCE </w:t>
      </w:r>
    </w:p>
    <w:p w14:paraId="38D0B6E9" w14:textId="5784678E" w:rsidR="4AAA12DB" w:rsidRDefault="4AAA12DB" w:rsidP="4AAA12DB">
      <w:pPr>
        <w:shd w:val="clear" w:color="auto" w:fill="FFFFFF" w:themeFill="background2"/>
        <w:rPr>
          <w:color w:val="BA3117" w:themeColor="accent6"/>
          <w:sz w:val="20"/>
          <w:szCs w:val="20"/>
          <w:lang w:val="en-US"/>
        </w:rPr>
      </w:pPr>
    </w:p>
    <w:p w14:paraId="13C8C172" w14:textId="77777777" w:rsidR="00740AD1" w:rsidRDefault="004F373C" w:rsidP="00940D0F">
      <w:pPr>
        <w:pStyle w:val="ListParagraph"/>
        <w:numPr>
          <w:ilvl w:val="0"/>
          <w:numId w:val="18"/>
        </w:numPr>
        <w:shd w:val="clear" w:color="auto" w:fill="FFFFFF" w:themeFill="background2"/>
        <w:rPr>
          <w:rFonts w:cstheme="minorHAnsi"/>
          <w:sz w:val="20"/>
          <w:szCs w:val="20"/>
          <w:lang w:val="en-US"/>
        </w:rPr>
      </w:pPr>
      <w:r w:rsidRPr="00740AD1">
        <w:rPr>
          <w:rFonts w:cstheme="minorHAnsi"/>
          <w:sz w:val="20"/>
          <w:szCs w:val="20"/>
          <w:lang w:val="en-US"/>
        </w:rPr>
        <w:t>Evidence of sustained business growth and service delivery in a comparable venue.</w:t>
      </w:r>
    </w:p>
    <w:p w14:paraId="7ED87588" w14:textId="77777777" w:rsidR="00740AD1" w:rsidRDefault="004F373C" w:rsidP="00940D0F">
      <w:pPr>
        <w:pStyle w:val="ListParagraph"/>
        <w:numPr>
          <w:ilvl w:val="0"/>
          <w:numId w:val="18"/>
        </w:numPr>
        <w:shd w:val="clear" w:color="auto" w:fill="FFFFFF" w:themeFill="background2"/>
        <w:rPr>
          <w:rFonts w:cstheme="minorHAnsi"/>
          <w:sz w:val="20"/>
          <w:szCs w:val="20"/>
          <w:lang w:val="en-US"/>
        </w:rPr>
      </w:pPr>
      <w:r w:rsidRPr="004F373C">
        <w:rPr>
          <w:rFonts w:cstheme="minorHAnsi"/>
          <w:sz w:val="20"/>
          <w:szCs w:val="20"/>
          <w:lang w:val="en-US"/>
        </w:rPr>
        <w:t>Experience of hospitality/food and beverage operations in a cultural or entertainment context.</w:t>
      </w:r>
    </w:p>
    <w:p w14:paraId="5C8D5FAA" w14:textId="77777777" w:rsidR="00740AD1" w:rsidRDefault="004F373C" w:rsidP="00940D0F">
      <w:pPr>
        <w:pStyle w:val="ListParagraph"/>
        <w:numPr>
          <w:ilvl w:val="0"/>
          <w:numId w:val="18"/>
        </w:numPr>
        <w:shd w:val="clear" w:color="auto" w:fill="FFFFFF" w:themeFill="background2"/>
        <w:rPr>
          <w:rFonts w:cstheme="minorHAnsi"/>
          <w:sz w:val="20"/>
          <w:szCs w:val="20"/>
          <w:lang w:val="en-US"/>
        </w:rPr>
      </w:pPr>
      <w:r w:rsidRPr="004F373C">
        <w:rPr>
          <w:rFonts w:cstheme="minorHAnsi"/>
          <w:sz w:val="20"/>
          <w:szCs w:val="20"/>
          <w:lang w:val="en-US"/>
        </w:rPr>
        <w:t>Understanding of theatre and entertainment marketing.</w:t>
      </w:r>
      <w:r w:rsidR="00740AD1" w:rsidRPr="00740AD1">
        <w:rPr>
          <w:rFonts w:cstheme="minorHAnsi"/>
          <w:sz w:val="20"/>
          <w:szCs w:val="20"/>
          <w:lang w:val="en-US"/>
        </w:rPr>
        <w:t xml:space="preserve"> </w:t>
      </w:r>
    </w:p>
    <w:p w14:paraId="030ABFFA" w14:textId="77777777" w:rsidR="00740AD1" w:rsidRDefault="004F373C" w:rsidP="00940D0F">
      <w:pPr>
        <w:pStyle w:val="ListParagraph"/>
        <w:numPr>
          <w:ilvl w:val="0"/>
          <w:numId w:val="18"/>
        </w:numPr>
        <w:shd w:val="clear" w:color="auto" w:fill="FFFFFF" w:themeFill="background2"/>
        <w:rPr>
          <w:rFonts w:cstheme="minorHAnsi"/>
          <w:sz w:val="20"/>
          <w:szCs w:val="20"/>
          <w:lang w:val="en-US"/>
        </w:rPr>
      </w:pPr>
      <w:r w:rsidRPr="004F373C">
        <w:rPr>
          <w:rFonts w:cstheme="minorHAnsi"/>
          <w:sz w:val="20"/>
          <w:szCs w:val="20"/>
          <w:lang w:val="en-US"/>
        </w:rPr>
        <w:t>Knowledge of ticketing or retail systems.</w:t>
      </w:r>
    </w:p>
    <w:p w14:paraId="750E497F" w14:textId="77777777" w:rsidR="00852B17" w:rsidRDefault="004F373C" w:rsidP="00940D0F">
      <w:pPr>
        <w:pStyle w:val="ListParagraph"/>
        <w:numPr>
          <w:ilvl w:val="0"/>
          <w:numId w:val="18"/>
        </w:numPr>
        <w:shd w:val="clear" w:color="auto" w:fill="FFFFFF" w:themeFill="background2"/>
        <w:rPr>
          <w:rFonts w:cstheme="minorHAnsi"/>
          <w:sz w:val="20"/>
          <w:szCs w:val="20"/>
          <w:lang w:val="en-US"/>
        </w:rPr>
      </w:pPr>
      <w:r w:rsidRPr="004F373C">
        <w:rPr>
          <w:rFonts w:cstheme="minorHAnsi"/>
          <w:sz w:val="20"/>
          <w:szCs w:val="20"/>
          <w:lang w:val="en-US"/>
        </w:rPr>
        <w:t>Relevant management qualifications or health &amp; safety training.</w:t>
      </w:r>
    </w:p>
    <w:p w14:paraId="19A08865" w14:textId="77777777" w:rsidR="00852B17" w:rsidRDefault="004F373C" w:rsidP="00940D0F">
      <w:pPr>
        <w:pStyle w:val="ListParagraph"/>
        <w:numPr>
          <w:ilvl w:val="0"/>
          <w:numId w:val="18"/>
        </w:numPr>
        <w:shd w:val="clear" w:color="auto" w:fill="FFFFFF" w:themeFill="background2"/>
        <w:rPr>
          <w:rFonts w:cstheme="minorHAnsi"/>
          <w:sz w:val="20"/>
          <w:szCs w:val="20"/>
          <w:lang w:val="en-US"/>
        </w:rPr>
      </w:pPr>
      <w:r w:rsidRPr="004F373C">
        <w:rPr>
          <w:rFonts w:cstheme="minorHAnsi"/>
          <w:sz w:val="20"/>
          <w:szCs w:val="20"/>
          <w:lang w:val="en-US"/>
        </w:rPr>
        <w:t>Degree-level education or equivalent experience.</w:t>
      </w:r>
    </w:p>
    <w:p w14:paraId="32E23839" w14:textId="77777777" w:rsidR="00852B17" w:rsidRDefault="00852B17" w:rsidP="00852B17">
      <w:pPr>
        <w:pStyle w:val="ListParagraph"/>
        <w:shd w:val="clear" w:color="auto" w:fill="FFFFFF" w:themeFill="background2"/>
        <w:rPr>
          <w:rFonts w:cstheme="minorHAnsi"/>
          <w:sz w:val="20"/>
          <w:szCs w:val="20"/>
          <w:lang w:val="en-US"/>
        </w:rPr>
      </w:pPr>
    </w:p>
    <w:p w14:paraId="6BB1F6EA" w14:textId="77777777" w:rsidR="00C6055E" w:rsidRDefault="00C6055E" w:rsidP="007B3CEE">
      <w:pPr>
        <w:shd w:val="clear" w:color="auto" w:fill="FFFFFF" w:themeFill="background2"/>
        <w:rPr>
          <w:rFonts w:ascii="Gotham Book" w:hAnsi="Gotham Book"/>
          <w:sz w:val="18"/>
          <w:szCs w:val="18"/>
        </w:rPr>
      </w:pPr>
    </w:p>
    <w:p w14:paraId="185B0886" w14:textId="77777777" w:rsidR="00C6055E" w:rsidRDefault="00C6055E" w:rsidP="007B3CEE">
      <w:pPr>
        <w:shd w:val="clear" w:color="auto" w:fill="FFFFFF" w:themeFill="background2"/>
        <w:rPr>
          <w:rFonts w:ascii="Gotham Book" w:hAnsi="Gotham Book"/>
          <w:sz w:val="18"/>
          <w:szCs w:val="18"/>
        </w:rPr>
      </w:pPr>
    </w:p>
    <w:p w14:paraId="21968E7D" w14:textId="77777777" w:rsidR="00C6055E" w:rsidRDefault="00C6055E" w:rsidP="007B3CEE">
      <w:pPr>
        <w:shd w:val="clear" w:color="auto" w:fill="FFFFFF" w:themeFill="background2"/>
        <w:rPr>
          <w:rFonts w:ascii="Gotham Book" w:hAnsi="Gotham Book"/>
          <w:sz w:val="18"/>
          <w:szCs w:val="18"/>
        </w:rPr>
      </w:pPr>
    </w:p>
    <w:p w14:paraId="198BB809" w14:textId="77777777" w:rsidR="00C6055E" w:rsidRDefault="00C6055E" w:rsidP="007B3CEE">
      <w:pPr>
        <w:shd w:val="clear" w:color="auto" w:fill="FFFFFF" w:themeFill="background2"/>
        <w:rPr>
          <w:rFonts w:ascii="Gotham Book" w:hAnsi="Gotham Book"/>
          <w:sz w:val="18"/>
          <w:szCs w:val="18"/>
        </w:rPr>
      </w:pPr>
    </w:p>
    <w:p w14:paraId="024C886D" w14:textId="77777777" w:rsidR="00C6055E" w:rsidRDefault="00C6055E" w:rsidP="007B3CEE">
      <w:pPr>
        <w:shd w:val="clear" w:color="auto" w:fill="FFFFFF" w:themeFill="background2"/>
        <w:rPr>
          <w:rFonts w:ascii="Gotham Book" w:hAnsi="Gotham Book"/>
          <w:sz w:val="18"/>
          <w:szCs w:val="18"/>
        </w:rPr>
      </w:pPr>
    </w:p>
    <w:p w14:paraId="092EC611" w14:textId="77777777" w:rsidR="00C6055E" w:rsidRDefault="00C6055E" w:rsidP="007B3CEE">
      <w:pPr>
        <w:shd w:val="clear" w:color="auto" w:fill="FFFFFF" w:themeFill="background2"/>
        <w:rPr>
          <w:rFonts w:ascii="Gotham Book" w:hAnsi="Gotham Book"/>
          <w:sz w:val="18"/>
          <w:szCs w:val="18"/>
        </w:rPr>
      </w:pPr>
    </w:p>
    <w:p w14:paraId="28C0AA8F" w14:textId="77777777" w:rsidR="00C6055E" w:rsidRDefault="00C6055E" w:rsidP="007B3CEE">
      <w:pPr>
        <w:shd w:val="clear" w:color="auto" w:fill="FFFFFF" w:themeFill="background2"/>
        <w:rPr>
          <w:rFonts w:ascii="Gotham Book" w:hAnsi="Gotham Book"/>
          <w:sz w:val="18"/>
          <w:szCs w:val="18"/>
        </w:rPr>
      </w:pPr>
    </w:p>
    <w:p w14:paraId="6FAB1C7E" w14:textId="2829633F" w:rsidR="00E1274C" w:rsidRPr="000E0189" w:rsidRDefault="00E1274C" w:rsidP="00092332">
      <w:pPr>
        <w:jc w:val="both"/>
        <w:rPr>
          <w:rFonts w:cstheme="minorHAnsi"/>
          <w:sz w:val="20"/>
          <w:szCs w:val="20"/>
        </w:rPr>
      </w:pPr>
    </w:p>
    <w:p w14:paraId="72090685" w14:textId="783CFBDC" w:rsidR="0008460E" w:rsidRPr="000E0189" w:rsidRDefault="0008460E" w:rsidP="0008460E">
      <w:pPr>
        <w:rPr>
          <w:rFonts w:cstheme="minorHAnsi"/>
          <w:sz w:val="20"/>
          <w:szCs w:val="20"/>
        </w:rPr>
      </w:pPr>
    </w:p>
    <w:sectPr w:rsidR="0008460E" w:rsidRPr="000E0189" w:rsidSect="00667B15">
      <w:headerReference w:type="default" r:id="rId11"/>
      <w:footerReference w:type="default" r:id="rId12"/>
      <w:headerReference w:type="first" r:id="rId13"/>
      <w:pgSz w:w="11906" w:h="16838"/>
      <w:pgMar w:top="426" w:right="1274" w:bottom="568"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5024" w14:textId="77777777" w:rsidR="002B51F7" w:rsidRDefault="002B51F7" w:rsidP="002442B6">
      <w:r>
        <w:separator/>
      </w:r>
    </w:p>
  </w:endnote>
  <w:endnote w:type="continuationSeparator" w:id="0">
    <w:p w14:paraId="6BE441E7" w14:textId="77777777" w:rsidR="002B51F7" w:rsidRDefault="002B51F7" w:rsidP="002442B6">
      <w:r>
        <w:continuationSeparator/>
      </w:r>
    </w:p>
  </w:endnote>
  <w:endnote w:type="continuationNotice" w:id="1">
    <w:p w14:paraId="434B655C" w14:textId="77777777" w:rsidR="002B51F7" w:rsidRDefault="002B5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 w:name="Gotham Book">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2996" w14:textId="77777777" w:rsidR="002B51F7" w:rsidRDefault="002B51F7" w:rsidP="002442B6">
      <w:r>
        <w:separator/>
      </w:r>
    </w:p>
  </w:footnote>
  <w:footnote w:type="continuationSeparator" w:id="0">
    <w:p w14:paraId="5E42E0FB" w14:textId="77777777" w:rsidR="002B51F7" w:rsidRDefault="002B51F7" w:rsidP="002442B6">
      <w:r>
        <w:continuationSeparator/>
      </w:r>
    </w:p>
  </w:footnote>
  <w:footnote w:type="continuationNotice" w:id="1">
    <w:p w14:paraId="7C02F1F1" w14:textId="77777777" w:rsidR="002B51F7" w:rsidRDefault="002B5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29CF" w14:textId="60E2DFA8" w:rsidR="00E1274C" w:rsidRDefault="00E1274C" w:rsidP="00E1274C">
    <w:pPr>
      <w:pStyle w:val="Header"/>
      <w:tabs>
        <w:tab w:val="clear" w:pos="4513"/>
        <w:tab w:val="clear" w:pos="9026"/>
        <w:tab w:val="left" w:pos="3230"/>
      </w:tabs>
      <w:jc w:val="center"/>
    </w:pPr>
    <w:r>
      <w:rPr>
        <w:noProof/>
      </w:rPr>
      <w:drawing>
        <wp:inline distT="0" distB="0" distL="0" distR="0" wp14:anchorId="451F677E" wp14:editId="0A859679">
          <wp:extent cx="2971800" cy="608921"/>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9851" cy="620816"/>
                  </a:xfrm>
                  <a:prstGeom prst="rect">
                    <a:avLst/>
                  </a:prstGeom>
                  <a:noFill/>
                  <a:ln>
                    <a:noFill/>
                  </a:ln>
                </pic:spPr>
              </pic:pic>
            </a:graphicData>
          </a:graphic>
        </wp:inline>
      </w:drawing>
    </w:r>
  </w:p>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rPr>
      <w:drawing>
        <wp:inline distT="0" distB="0" distL="0" distR="0" wp14:anchorId="25E975C0" wp14:editId="08571ECB">
          <wp:extent cx="2222500" cy="455038"/>
          <wp:effectExtent l="0" t="0" r="6350" b="2540"/>
          <wp:docPr id="8" name="Picture 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1t9DnuMzsiEcY" int2:id="GJes81w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52A1"/>
    <w:multiLevelType w:val="hybridMultilevel"/>
    <w:tmpl w:val="862A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934E5"/>
    <w:multiLevelType w:val="hybridMultilevel"/>
    <w:tmpl w:val="97A8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23CA7"/>
    <w:multiLevelType w:val="multilevel"/>
    <w:tmpl w:val="484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22EA5"/>
    <w:multiLevelType w:val="multilevel"/>
    <w:tmpl w:val="4370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6651D"/>
    <w:multiLevelType w:val="hybridMultilevel"/>
    <w:tmpl w:val="3AF08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5720B6"/>
    <w:multiLevelType w:val="hybridMultilevel"/>
    <w:tmpl w:val="5A084A1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3778FC"/>
    <w:multiLevelType w:val="hybridMultilevel"/>
    <w:tmpl w:val="10C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45766"/>
    <w:multiLevelType w:val="multilevel"/>
    <w:tmpl w:val="502A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905A76"/>
    <w:multiLevelType w:val="hybridMultilevel"/>
    <w:tmpl w:val="5A6E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20EE3"/>
    <w:multiLevelType w:val="hybridMultilevel"/>
    <w:tmpl w:val="468245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AD6528"/>
    <w:multiLevelType w:val="hybridMultilevel"/>
    <w:tmpl w:val="EEB0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64612"/>
    <w:multiLevelType w:val="multilevel"/>
    <w:tmpl w:val="C3CA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35F01"/>
    <w:multiLevelType w:val="hybridMultilevel"/>
    <w:tmpl w:val="5A3E9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957293"/>
    <w:multiLevelType w:val="multilevel"/>
    <w:tmpl w:val="9ABC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778CE"/>
    <w:multiLevelType w:val="hybridMultilevel"/>
    <w:tmpl w:val="09C4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723F20"/>
    <w:multiLevelType w:val="hybridMultilevel"/>
    <w:tmpl w:val="FD22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626B1A"/>
    <w:multiLevelType w:val="hybridMultilevel"/>
    <w:tmpl w:val="2C64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970B7"/>
    <w:multiLevelType w:val="hybridMultilevel"/>
    <w:tmpl w:val="EB1A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432736">
    <w:abstractNumId w:val="3"/>
  </w:num>
  <w:num w:numId="2" w16cid:durableId="566232406">
    <w:abstractNumId w:val="21"/>
  </w:num>
  <w:num w:numId="3" w16cid:durableId="1563902423">
    <w:abstractNumId w:val="4"/>
  </w:num>
  <w:num w:numId="4" w16cid:durableId="744423481">
    <w:abstractNumId w:val="17"/>
  </w:num>
  <w:num w:numId="5" w16cid:durableId="1945764345">
    <w:abstractNumId w:val="20"/>
  </w:num>
  <w:num w:numId="6" w16cid:durableId="1957060518">
    <w:abstractNumId w:val="14"/>
  </w:num>
  <w:num w:numId="7" w16cid:durableId="1838618859">
    <w:abstractNumId w:val="7"/>
  </w:num>
  <w:num w:numId="8" w16cid:durableId="1387870612">
    <w:abstractNumId w:val="11"/>
  </w:num>
  <w:num w:numId="9" w16cid:durableId="524443516">
    <w:abstractNumId w:val="19"/>
  </w:num>
  <w:num w:numId="10" w16cid:durableId="71240252">
    <w:abstractNumId w:val="6"/>
  </w:num>
  <w:num w:numId="11" w16cid:durableId="15621901">
    <w:abstractNumId w:val="10"/>
  </w:num>
  <w:num w:numId="12" w16cid:durableId="541138230">
    <w:abstractNumId w:val="16"/>
  </w:num>
  <w:num w:numId="13" w16cid:durableId="1844930018">
    <w:abstractNumId w:val="18"/>
  </w:num>
  <w:num w:numId="14" w16cid:durableId="854616402">
    <w:abstractNumId w:val="8"/>
  </w:num>
  <w:num w:numId="15" w16cid:durableId="1117412041">
    <w:abstractNumId w:val="1"/>
  </w:num>
  <w:num w:numId="16" w16cid:durableId="1334340731">
    <w:abstractNumId w:val="0"/>
  </w:num>
  <w:num w:numId="17" w16cid:durableId="441656344">
    <w:abstractNumId w:val="22"/>
  </w:num>
  <w:num w:numId="18" w16cid:durableId="2030522518">
    <w:abstractNumId w:val="12"/>
  </w:num>
  <w:num w:numId="19" w16cid:durableId="2013609037">
    <w:abstractNumId w:val="9"/>
  </w:num>
  <w:num w:numId="20" w16cid:durableId="738406454">
    <w:abstractNumId w:val="5"/>
  </w:num>
  <w:num w:numId="21" w16cid:durableId="1265189827">
    <w:abstractNumId w:val="15"/>
  </w:num>
  <w:num w:numId="22" w16cid:durableId="1326861957">
    <w:abstractNumId w:val="13"/>
  </w:num>
  <w:num w:numId="23" w16cid:durableId="223182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01BF6"/>
    <w:rsid w:val="00010F72"/>
    <w:rsid w:val="000139AA"/>
    <w:rsid w:val="000145C8"/>
    <w:rsid w:val="00017694"/>
    <w:rsid w:val="0002291D"/>
    <w:rsid w:val="00022B33"/>
    <w:rsid w:val="0002535C"/>
    <w:rsid w:val="00033730"/>
    <w:rsid w:val="00034E6D"/>
    <w:rsid w:val="00047CB7"/>
    <w:rsid w:val="00054C3F"/>
    <w:rsid w:val="000555A0"/>
    <w:rsid w:val="00057DD4"/>
    <w:rsid w:val="000618BA"/>
    <w:rsid w:val="000627D0"/>
    <w:rsid w:val="00063C07"/>
    <w:rsid w:val="00071575"/>
    <w:rsid w:val="00080D93"/>
    <w:rsid w:val="00083F3B"/>
    <w:rsid w:val="0008460E"/>
    <w:rsid w:val="00092332"/>
    <w:rsid w:val="0009523A"/>
    <w:rsid w:val="000A0AEB"/>
    <w:rsid w:val="000A35DD"/>
    <w:rsid w:val="000B22EA"/>
    <w:rsid w:val="000B609B"/>
    <w:rsid w:val="000C426A"/>
    <w:rsid w:val="000C4DD3"/>
    <w:rsid w:val="000C614C"/>
    <w:rsid w:val="000D4036"/>
    <w:rsid w:val="000E0189"/>
    <w:rsid w:val="000E40D4"/>
    <w:rsid w:val="000F4BAE"/>
    <w:rsid w:val="000F7CA7"/>
    <w:rsid w:val="00104636"/>
    <w:rsid w:val="00107AF3"/>
    <w:rsid w:val="00131E42"/>
    <w:rsid w:val="00131EB5"/>
    <w:rsid w:val="001323DA"/>
    <w:rsid w:val="00134DEE"/>
    <w:rsid w:val="00151692"/>
    <w:rsid w:val="00151EFE"/>
    <w:rsid w:val="001638E4"/>
    <w:rsid w:val="00167608"/>
    <w:rsid w:val="00174B40"/>
    <w:rsid w:val="00180160"/>
    <w:rsid w:val="00180C72"/>
    <w:rsid w:val="0018532A"/>
    <w:rsid w:val="001953CB"/>
    <w:rsid w:val="001A57EE"/>
    <w:rsid w:val="001B0DAB"/>
    <w:rsid w:val="001B0EB2"/>
    <w:rsid w:val="001B192B"/>
    <w:rsid w:val="001B28F4"/>
    <w:rsid w:val="001C2E65"/>
    <w:rsid w:val="001D5F7D"/>
    <w:rsid w:val="001D5F9C"/>
    <w:rsid w:val="001D7181"/>
    <w:rsid w:val="001F7481"/>
    <w:rsid w:val="00210683"/>
    <w:rsid w:val="00214889"/>
    <w:rsid w:val="002246B1"/>
    <w:rsid w:val="00225D3C"/>
    <w:rsid w:val="00235E3A"/>
    <w:rsid w:val="00236E65"/>
    <w:rsid w:val="002442B6"/>
    <w:rsid w:val="0024469E"/>
    <w:rsid w:val="00245939"/>
    <w:rsid w:val="00245B38"/>
    <w:rsid w:val="00267B58"/>
    <w:rsid w:val="00273B5A"/>
    <w:rsid w:val="00274503"/>
    <w:rsid w:val="002A009A"/>
    <w:rsid w:val="002A2CAE"/>
    <w:rsid w:val="002B2174"/>
    <w:rsid w:val="002B51F7"/>
    <w:rsid w:val="002C314A"/>
    <w:rsid w:val="002C6325"/>
    <w:rsid w:val="002E7F20"/>
    <w:rsid w:val="002F7CF2"/>
    <w:rsid w:val="00304DAC"/>
    <w:rsid w:val="00306A26"/>
    <w:rsid w:val="003138A4"/>
    <w:rsid w:val="003146D2"/>
    <w:rsid w:val="00324D0C"/>
    <w:rsid w:val="003277A7"/>
    <w:rsid w:val="00327AC1"/>
    <w:rsid w:val="00330316"/>
    <w:rsid w:val="0033231F"/>
    <w:rsid w:val="00363130"/>
    <w:rsid w:val="00371280"/>
    <w:rsid w:val="00372C66"/>
    <w:rsid w:val="00374B47"/>
    <w:rsid w:val="00377D6F"/>
    <w:rsid w:val="00385A00"/>
    <w:rsid w:val="00385B42"/>
    <w:rsid w:val="00385C2A"/>
    <w:rsid w:val="00393283"/>
    <w:rsid w:val="00393ADA"/>
    <w:rsid w:val="003A0D8D"/>
    <w:rsid w:val="003B1474"/>
    <w:rsid w:val="003B17FD"/>
    <w:rsid w:val="003B1952"/>
    <w:rsid w:val="003B2920"/>
    <w:rsid w:val="003B5144"/>
    <w:rsid w:val="003B579C"/>
    <w:rsid w:val="003B5AB8"/>
    <w:rsid w:val="003B7DC1"/>
    <w:rsid w:val="003C0EF5"/>
    <w:rsid w:val="003C3648"/>
    <w:rsid w:val="003C4A7A"/>
    <w:rsid w:val="003C6CD0"/>
    <w:rsid w:val="003D0F35"/>
    <w:rsid w:val="003D16E4"/>
    <w:rsid w:val="003E540D"/>
    <w:rsid w:val="003E72CD"/>
    <w:rsid w:val="003E7B6C"/>
    <w:rsid w:val="003F38DE"/>
    <w:rsid w:val="00405220"/>
    <w:rsid w:val="00416AA2"/>
    <w:rsid w:val="00427EF1"/>
    <w:rsid w:val="00435564"/>
    <w:rsid w:val="00437C97"/>
    <w:rsid w:val="00450232"/>
    <w:rsid w:val="00452AC0"/>
    <w:rsid w:val="00463F36"/>
    <w:rsid w:val="004653D3"/>
    <w:rsid w:val="00481062"/>
    <w:rsid w:val="0048123C"/>
    <w:rsid w:val="004855D5"/>
    <w:rsid w:val="00487DE9"/>
    <w:rsid w:val="00494515"/>
    <w:rsid w:val="004A17C4"/>
    <w:rsid w:val="004A1E73"/>
    <w:rsid w:val="004A650B"/>
    <w:rsid w:val="004A68C1"/>
    <w:rsid w:val="004B414D"/>
    <w:rsid w:val="004B4916"/>
    <w:rsid w:val="004B5390"/>
    <w:rsid w:val="004B5AF4"/>
    <w:rsid w:val="004D10CF"/>
    <w:rsid w:val="004D28DC"/>
    <w:rsid w:val="004D63BF"/>
    <w:rsid w:val="004E135F"/>
    <w:rsid w:val="004E4E14"/>
    <w:rsid w:val="004F373C"/>
    <w:rsid w:val="004F6408"/>
    <w:rsid w:val="005058EC"/>
    <w:rsid w:val="005125E2"/>
    <w:rsid w:val="00514F9A"/>
    <w:rsid w:val="00524EBF"/>
    <w:rsid w:val="0052551E"/>
    <w:rsid w:val="0053194B"/>
    <w:rsid w:val="005361F4"/>
    <w:rsid w:val="0053688E"/>
    <w:rsid w:val="005400EF"/>
    <w:rsid w:val="00541C89"/>
    <w:rsid w:val="00543A94"/>
    <w:rsid w:val="005444CB"/>
    <w:rsid w:val="00545755"/>
    <w:rsid w:val="00547395"/>
    <w:rsid w:val="0054792A"/>
    <w:rsid w:val="00554465"/>
    <w:rsid w:val="00555EAD"/>
    <w:rsid w:val="00561A38"/>
    <w:rsid w:val="00570219"/>
    <w:rsid w:val="0057656F"/>
    <w:rsid w:val="00586736"/>
    <w:rsid w:val="0059306C"/>
    <w:rsid w:val="0059423F"/>
    <w:rsid w:val="005A06F5"/>
    <w:rsid w:val="005A0BE2"/>
    <w:rsid w:val="005A3B4A"/>
    <w:rsid w:val="005A6A7A"/>
    <w:rsid w:val="005B09F5"/>
    <w:rsid w:val="005C136C"/>
    <w:rsid w:val="005C1EE9"/>
    <w:rsid w:val="005C56A1"/>
    <w:rsid w:val="005D5843"/>
    <w:rsid w:val="005E10F7"/>
    <w:rsid w:val="005F7620"/>
    <w:rsid w:val="00602DF2"/>
    <w:rsid w:val="006161F0"/>
    <w:rsid w:val="0062252D"/>
    <w:rsid w:val="00626D88"/>
    <w:rsid w:val="00627FF5"/>
    <w:rsid w:val="00631CAB"/>
    <w:rsid w:val="00632904"/>
    <w:rsid w:val="00632C88"/>
    <w:rsid w:val="0064019A"/>
    <w:rsid w:val="00644CBD"/>
    <w:rsid w:val="00647BE0"/>
    <w:rsid w:val="006559BB"/>
    <w:rsid w:val="00667B15"/>
    <w:rsid w:val="00670F80"/>
    <w:rsid w:val="006711B0"/>
    <w:rsid w:val="00674446"/>
    <w:rsid w:val="006812B8"/>
    <w:rsid w:val="006859CE"/>
    <w:rsid w:val="00690C21"/>
    <w:rsid w:val="00690F4C"/>
    <w:rsid w:val="00692A1E"/>
    <w:rsid w:val="006964D8"/>
    <w:rsid w:val="00696554"/>
    <w:rsid w:val="006974B2"/>
    <w:rsid w:val="0069768A"/>
    <w:rsid w:val="006A0014"/>
    <w:rsid w:val="006A3EB6"/>
    <w:rsid w:val="006A54BB"/>
    <w:rsid w:val="006B40D0"/>
    <w:rsid w:val="006B695D"/>
    <w:rsid w:val="006B6FF7"/>
    <w:rsid w:val="006B75BD"/>
    <w:rsid w:val="006C18EF"/>
    <w:rsid w:val="006C4C1A"/>
    <w:rsid w:val="006D6663"/>
    <w:rsid w:val="006E3C37"/>
    <w:rsid w:val="006E5694"/>
    <w:rsid w:val="006E5CF5"/>
    <w:rsid w:val="006F0E48"/>
    <w:rsid w:val="006F42B3"/>
    <w:rsid w:val="006F4B7D"/>
    <w:rsid w:val="006F5B9E"/>
    <w:rsid w:val="0071047D"/>
    <w:rsid w:val="007152E7"/>
    <w:rsid w:val="00716A66"/>
    <w:rsid w:val="00732188"/>
    <w:rsid w:val="00734C5C"/>
    <w:rsid w:val="007372A1"/>
    <w:rsid w:val="00740AD1"/>
    <w:rsid w:val="00742C2C"/>
    <w:rsid w:val="0075236B"/>
    <w:rsid w:val="0075374C"/>
    <w:rsid w:val="00754E52"/>
    <w:rsid w:val="0076604F"/>
    <w:rsid w:val="00766B45"/>
    <w:rsid w:val="0077051C"/>
    <w:rsid w:val="00777DFE"/>
    <w:rsid w:val="00785724"/>
    <w:rsid w:val="00790879"/>
    <w:rsid w:val="007908C0"/>
    <w:rsid w:val="00794B5E"/>
    <w:rsid w:val="007B0196"/>
    <w:rsid w:val="007B03F9"/>
    <w:rsid w:val="007B1B20"/>
    <w:rsid w:val="007B2F5C"/>
    <w:rsid w:val="007B3A3E"/>
    <w:rsid w:val="007B3CEE"/>
    <w:rsid w:val="007B78F8"/>
    <w:rsid w:val="007C3514"/>
    <w:rsid w:val="007C40B6"/>
    <w:rsid w:val="007D0ED8"/>
    <w:rsid w:val="007D0F50"/>
    <w:rsid w:val="007D29A1"/>
    <w:rsid w:val="007E27A0"/>
    <w:rsid w:val="007E6543"/>
    <w:rsid w:val="007F0003"/>
    <w:rsid w:val="007F109A"/>
    <w:rsid w:val="007F1E0F"/>
    <w:rsid w:val="007F477F"/>
    <w:rsid w:val="007F6833"/>
    <w:rsid w:val="007F715E"/>
    <w:rsid w:val="00800A77"/>
    <w:rsid w:val="00802C7E"/>
    <w:rsid w:val="00807478"/>
    <w:rsid w:val="008130D0"/>
    <w:rsid w:val="00814296"/>
    <w:rsid w:val="00815E9B"/>
    <w:rsid w:val="00825332"/>
    <w:rsid w:val="00826EED"/>
    <w:rsid w:val="00833126"/>
    <w:rsid w:val="00834965"/>
    <w:rsid w:val="00842D18"/>
    <w:rsid w:val="00850909"/>
    <w:rsid w:val="00851817"/>
    <w:rsid w:val="00852B17"/>
    <w:rsid w:val="008530F5"/>
    <w:rsid w:val="00853421"/>
    <w:rsid w:val="00853AD7"/>
    <w:rsid w:val="00861B11"/>
    <w:rsid w:val="00873B93"/>
    <w:rsid w:val="00874FDD"/>
    <w:rsid w:val="008756F7"/>
    <w:rsid w:val="00875EA4"/>
    <w:rsid w:val="00876F09"/>
    <w:rsid w:val="00887FE3"/>
    <w:rsid w:val="00894F05"/>
    <w:rsid w:val="00896685"/>
    <w:rsid w:val="008A0478"/>
    <w:rsid w:val="008A2456"/>
    <w:rsid w:val="008A2ACE"/>
    <w:rsid w:val="008B00C7"/>
    <w:rsid w:val="008B021D"/>
    <w:rsid w:val="008B3689"/>
    <w:rsid w:val="008B3B87"/>
    <w:rsid w:val="008C5EE4"/>
    <w:rsid w:val="008E254E"/>
    <w:rsid w:val="008E5DBB"/>
    <w:rsid w:val="008E7F03"/>
    <w:rsid w:val="00902901"/>
    <w:rsid w:val="00910C68"/>
    <w:rsid w:val="009127A4"/>
    <w:rsid w:val="00921453"/>
    <w:rsid w:val="00922547"/>
    <w:rsid w:val="00926AB3"/>
    <w:rsid w:val="00937DCF"/>
    <w:rsid w:val="00940D0F"/>
    <w:rsid w:val="00946045"/>
    <w:rsid w:val="00946720"/>
    <w:rsid w:val="00950919"/>
    <w:rsid w:val="0095597D"/>
    <w:rsid w:val="0095601A"/>
    <w:rsid w:val="00970C22"/>
    <w:rsid w:val="00976304"/>
    <w:rsid w:val="009814C9"/>
    <w:rsid w:val="0098283B"/>
    <w:rsid w:val="0098340E"/>
    <w:rsid w:val="009876FF"/>
    <w:rsid w:val="00991F9F"/>
    <w:rsid w:val="00992551"/>
    <w:rsid w:val="009B7758"/>
    <w:rsid w:val="009C16F7"/>
    <w:rsid w:val="009C22D5"/>
    <w:rsid w:val="009C7184"/>
    <w:rsid w:val="009D1E59"/>
    <w:rsid w:val="009D4FB4"/>
    <w:rsid w:val="009F048D"/>
    <w:rsid w:val="00A024A3"/>
    <w:rsid w:val="00A03CBF"/>
    <w:rsid w:val="00A03E0B"/>
    <w:rsid w:val="00A07D88"/>
    <w:rsid w:val="00A10C12"/>
    <w:rsid w:val="00A12E26"/>
    <w:rsid w:val="00A17490"/>
    <w:rsid w:val="00A2209B"/>
    <w:rsid w:val="00A25422"/>
    <w:rsid w:val="00A2578D"/>
    <w:rsid w:val="00A25B47"/>
    <w:rsid w:val="00A31607"/>
    <w:rsid w:val="00A32B82"/>
    <w:rsid w:val="00A43177"/>
    <w:rsid w:val="00A4490B"/>
    <w:rsid w:val="00A5249C"/>
    <w:rsid w:val="00A602D8"/>
    <w:rsid w:val="00A66718"/>
    <w:rsid w:val="00A760D3"/>
    <w:rsid w:val="00A76992"/>
    <w:rsid w:val="00A81023"/>
    <w:rsid w:val="00A91465"/>
    <w:rsid w:val="00A91FBD"/>
    <w:rsid w:val="00A95AED"/>
    <w:rsid w:val="00AA7340"/>
    <w:rsid w:val="00AB2A95"/>
    <w:rsid w:val="00AB2CEC"/>
    <w:rsid w:val="00AB569B"/>
    <w:rsid w:val="00AB62E6"/>
    <w:rsid w:val="00AB6E78"/>
    <w:rsid w:val="00AC7422"/>
    <w:rsid w:val="00AD4ECD"/>
    <w:rsid w:val="00AD61B3"/>
    <w:rsid w:val="00AE128C"/>
    <w:rsid w:val="00AF28C6"/>
    <w:rsid w:val="00AF4E68"/>
    <w:rsid w:val="00AF7747"/>
    <w:rsid w:val="00B0208F"/>
    <w:rsid w:val="00B12518"/>
    <w:rsid w:val="00B245BA"/>
    <w:rsid w:val="00B256C8"/>
    <w:rsid w:val="00B27472"/>
    <w:rsid w:val="00B3410A"/>
    <w:rsid w:val="00B4441B"/>
    <w:rsid w:val="00B54055"/>
    <w:rsid w:val="00B55FB5"/>
    <w:rsid w:val="00B56064"/>
    <w:rsid w:val="00B62498"/>
    <w:rsid w:val="00B62F2E"/>
    <w:rsid w:val="00B718CC"/>
    <w:rsid w:val="00B723B8"/>
    <w:rsid w:val="00B73D5F"/>
    <w:rsid w:val="00B7639E"/>
    <w:rsid w:val="00B90465"/>
    <w:rsid w:val="00B95A41"/>
    <w:rsid w:val="00BA0D06"/>
    <w:rsid w:val="00BA4A59"/>
    <w:rsid w:val="00BA55AF"/>
    <w:rsid w:val="00BB440C"/>
    <w:rsid w:val="00BD4287"/>
    <w:rsid w:val="00BE162A"/>
    <w:rsid w:val="00BE4919"/>
    <w:rsid w:val="00C0046E"/>
    <w:rsid w:val="00C00D19"/>
    <w:rsid w:val="00C0431B"/>
    <w:rsid w:val="00C13A3F"/>
    <w:rsid w:val="00C142BD"/>
    <w:rsid w:val="00C15148"/>
    <w:rsid w:val="00C15825"/>
    <w:rsid w:val="00C24D50"/>
    <w:rsid w:val="00C321B4"/>
    <w:rsid w:val="00C3539F"/>
    <w:rsid w:val="00C5169F"/>
    <w:rsid w:val="00C51781"/>
    <w:rsid w:val="00C56E9D"/>
    <w:rsid w:val="00C57E27"/>
    <w:rsid w:val="00C6055E"/>
    <w:rsid w:val="00C62120"/>
    <w:rsid w:val="00C72657"/>
    <w:rsid w:val="00C90F72"/>
    <w:rsid w:val="00C9126B"/>
    <w:rsid w:val="00CA2CCD"/>
    <w:rsid w:val="00CA7E33"/>
    <w:rsid w:val="00CB1697"/>
    <w:rsid w:val="00CB62E1"/>
    <w:rsid w:val="00CB68B5"/>
    <w:rsid w:val="00CB6A66"/>
    <w:rsid w:val="00CC0F9D"/>
    <w:rsid w:val="00CD105D"/>
    <w:rsid w:val="00CE051C"/>
    <w:rsid w:val="00CE3C98"/>
    <w:rsid w:val="00CF0B17"/>
    <w:rsid w:val="00CF28C3"/>
    <w:rsid w:val="00CF3CE1"/>
    <w:rsid w:val="00D11A06"/>
    <w:rsid w:val="00D1608C"/>
    <w:rsid w:val="00D17798"/>
    <w:rsid w:val="00D20A01"/>
    <w:rsid w:val="00D22321"/>
    <w:rsid w:val="00D254C0"/>
    <w:rsid w:val="00D26605"/>
    <w:rsid w:val="00D32578"/>
    <w:rsid w:val="00D41B77"/>
    <w:rsid w:val="00D438EA"/>
    <w:rsid w:val="00D456EA"/>
    <w:rsid w:val="00D520D5"/>
    <w:rsid w:val="00D52C86"/>
    <w:rsid w:val="00D60318"/>
    <w:rsid w:val="00D67323"/>
    <w:rsid w:val="00D71E5E"/>
    <w:rsid w:val="00D77191"/>
    <w:rsid w:val="00D772A8"/>
    <w:rsid w:val="00D778FA"/>
    <w:rsid w:val="00D80286"/>
    <w:rsid w:val="00D804F2"/>
    <w:rsid w:val="00D81E7A"/>
    <w:rsid w:val="00D8486B"/>
    <w:rsid w:val="00D853AE"/>
    <w:rsid w:val="00D8635F"/>
    <w:rsid w:val="00D86639"/>
    <w:rsid w:val="00D86D1C"/>
    <w:rsid w:val="00D96AF2"/>
    <w:rsid w:val="00DA1BDB"/>
    <w:rsid w:val="00DA39C2"/>
    <w:rsid w:val="00DB642F"/>
    <w:rsid w:val="00DD33D1"/>
    <w:rsid w:val="00DD38EA"/>
    <w:rsid w:val="00DE06FC"/>
    <w:rsid w:val="00DE35C3"/>
    <w:rsid w:val="00DE7B7E"/>
    <w:rsid w:val="00DE7E83"/>
    <w:rsid w:val="00DF2B18"/>
    <w:rsid w:val="00DF58A1"/>
    <w:rsid w:val="00E1274C"/>
    <w:rsid w:val="00E12B78"/>
    <w:rsid w:val="00E7324B"/>
    <w:rsid w:val="00E73E54"/>
    <w:rsid w:val="00E74F68"/>
    <w:rsid w:val="00E86D6A"/>
    <w:rsid w:val="00E93B54"/>
    <w:rsid w:val="00E9627C"/>
    <w:rsid w:val="00EA4A0C"/>
    <w:rsid w:val="00EB1D94"/>
    <w:rsid w:val="00EB4C93"/>
    <w:rsid w:val="00EB548F"/>
    <w:rsid w:val="00EC2BA3"/>
    <w:rsid w:val="00EE31F0"/>
    <w:rsid w:val="00EE4207"/>
    <w:rsid w:val="00EE584F"/>
    <w:rsid w:val="00EF2CE9"/>
    <w:rsid w:val="00EF3419"/>
    <w:rsid w:val="00F13C43"/>
    <w:rsid w:val="00F16765"/>
    <w:rsid w:val="00F32C9C"/>
    <w:rsid w:val="00F33886"/>
    <w:rsid w:val="00F4182B"/>
    <w:rsid w:val="00F443A6"/>
    <w:rsid w:val="00F52CEE"/>
    <w:rsid w:val="00F555BA"/>
    <w:rsid w:val="00F57C29"/>
    <w:rsid w:val="00F650CA"/>
    <w:rsid w:val="00F71104"/>
    <w:rsid w:val="00F80AC3"/>
    <w:rsid w:val="00F86418"/>
    <w:rsid w:val="00F907F9"/>
    <w:rsid w:val="00F95BC2"/>
    <w:rsid w:val="00F9661C"/>
    <w:rsid w:val="00F96F1A"/>
    <w:rsid w:val="00FA29C8"/>
    <w:rsid w:val="00FA3EBC"/>
    <w:rsid w:val="00FB37DC"/>
    <w:rsid w:val="00FC0226"/>
    <w:rsid w:val="00FD37F9"/>
    <w:rsid w:val="00FD3C54"/>
    <w:rsid w:val="00FE17AA"/>
    <w:rsid w:val="00FE509E"/>
    <w:rsid w:val="00FF4B54"/>
    <w:rsid w:val="00FF6554"/>
    <w:rsid w:val="07FA35DC"/>
    <w:rsid w:val="125A52CB"/>
    <w:rsid w:val="1263A35E"/>
    <w:rsid w:val="1B5E1D1C"/>
    <w:rsid w:val="2E735732"/>
    <w:rsid w:val="38A92187"/>
    <w:rsid w:val="38DE36B6"/>
    <w:rsid w:val="3F8F3C43"/>
    <w:rsid w:val="4077BC97"/>
    <w:rsid w:val="44C9A920"/>
    <w:rsid w:val="4AAA12DB"/>
    <w:rsid w:val="51E97322"/>
    <w:rsid w:val="5B1885A6"/>
    <w:rsid w:val="5FFF0F94"/>
    <w:rsid w:val="62587FEC"/>
    <w:rsid w:val="6CD9EF3C"/>
    <w:rsid w:val="7072B040"/>
    <w:rsid w:val="790D78CC"/>
    <w:rsid w:val="7C2990D8"/>
    <w:rsid w:val="7F6E6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21B4A3CD-2646-4D7E-A6BA-D4A26133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C8"/>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paragraph" w:styleId="Heading2">
    <w:name w:val="heading 2"/>
    <w:basedOn w:val="Normal"/>
    <w:next w:val="Normal"/>
    <w:link w:val="Heading2Char"/>
    <w:uiPriority w:val="9"/>
    <w:semiHidden/>
    <w:unhideWhenUsed/>
    <w:qFormat/>
    <w:rsid w:val="004F373C"/>
    <w:pPr>
      <w:keepNext/>
      <w:keepLines/>
      <w:spacing w:before="40"/>
      <w:outlineLvl w:val="1"/>
    </w:pPr>
    <w:rPr>
      <w:rFonts w:asciiTheme="majorHAnsi" w:eastAsiaTheme="majorEastAsia" w:hAnsiTheme="majorHAnsi" w:cstheme="majorBidi"/>
      <w:color w:val="489AA4" w:themeColor="accent1" w:themeShade="BF"/>
      <w:sz w:val="26"/>
      <w:szCs w:val="26"/>
    </w:rPr>
  </w:style>
  <w:style w:type="paragraph" w:styleId="Heading3">
    <w:name w:val="heading 3"/>
    <w:basedOn w:val="Normal"/>
    <w:next w:val="Normal"/>
    <w:link w:val="Heading3Char"/>
    <w:uiPriority w:val="9"/>
    <w:semiHidden/>
    <w:unhideWhenUsed/>
    <w:qFormat/>
    <w:rsid w:val="004F373C"/>
    <w:pPr>
      <w:keepNext/>
      <w:keepLines/>
      <w:spacing w:before="40"/>
      <w:outlineLvl w:val="2"/>
    </w:pPr>
    <w:rPr>
      <w:rFonts w:asciiTheme="majorHAnsi" w:eastAsiaTheme="majorEastAsia" w:hAnsiTheme="majorHAnsi" w:cstheme="majorBidi"/>
      <w:color w:val="30666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style>
  <w:style w:type="paragraph" w:styleId="BodyText">
    <w:name w:val="Body Text"/>
    <w:basedOn w:val="Normal"/>
    <w:link w:val="BodyTextChar"/>
    <w:rsid w:val="00E1274C"/>
    <w:rPr>
      <w:rFonts w:ascii="Arial" w:eastAsia="Times New Roman" w:hAnsi="Arial" w:cs="Times New Roman"/>
      <w:sz w:val="20"/>
      <w:szCs w:val="20"/>
    </w:rPr>
  </w:style>
  <w:style w:type="character" w:customStyle="1" w:styleId="BodyTextChar">
    <w:name w:val="Body Text Char"/>
    <w:basedOn w:val="DefaultParagraphFont"/>
    <w:link w:val="BodyText"/>
    <w:rsid w:val="00E1274C"/>
    <w:rPr>
      <w:rFonts w:ascii="Arial" w:eastAsia="Times New Roman" w:hAnsi="Arial" w:cs="Times New Roman"/>
      <w:sz w:val="20"/>
      <w:szCs w:val="20"/>
    </w:rPr>
  </w:style>
  <w:style w:type="character" w:customStyle="1" w:styleId="normaltextrun">
    <w:name w:val="normaltextrun"/>
    <w:basedOn w:val="DefaultParagraphFont"/>
    <w:rsid w:val="000E0189"/>
  </w:style>
  <w:style w:type="character" w:customStyle="1" w:styleId="eop">
    <w:name w:val="eop"/>
    <w:basedOn w:val="DefaultParagraphFont"/>
    <w:rsid w:val="000E0189"/>
  </w:style>
  <w:style w:type="character" w:customStyle="1" w:styleId="Heading2Char">
    <w:name w:val="Heading 2 Char"/>
    <w:basedOn w:val="DefaultParagraphFont"/>
    <w:link w:val="Heading2"/>
    <w:uiPriority w:val="9"/>
    <w:semiHidden/>
    <w:rsid w:val="004F373C"/>
    <w:rPr>
      <w:rFonts w:asciiTheme="majorHAnsi" w:eastAsiaTheme="majorEastAsia" w:hAnsiTheme="majorHAnsi" w:cstheme="majorBidi"/>
      <w:color w:val="489AA4" w:themeColor="accent1" w:themeShade="BF"/>
      <w:sz w:val="26"/>
      <w:szCs w:val="26"/>
    </w:rPr>
  </w:style>
  <w:style w:type="character" w:customStyle="1" w:styleId="Heading3Char">
    <w:name w:val="Heading 3 Char"/>
    <w:basedOn w:val="DefaultParagraphFont"/>
    <w:link w:val="Heading3"/>
    <w:uiPriority w:val="9"/>
    <w:semiHidden/>
    <w:rsid w:val="004F373C"/>
    <w:rPr>
      <w:rFonts w:asciiTheme="majorHAnsi" w:eastAsiaTheme="majorEastAsia" w:hAnsiTheme="majorHAnsi" w:cstheme="majorBidi"/>
      <w:color w:val="30666D" w:themeColor="accent1" w:themeShade="7F"/>
    </w:rPr>
  </w:style>
  <w:style w:type="paragraph" w:styleId="Revision">
    <w:name w:val="Revision"/>
    <w:hidden/>
    <w:uiPriority w:val="99"/>
    <w:semiHidden/>
    <w:rsid w:val="00814296"/>
  </w:style>
  <w:style w:type="paragraph" w:customStyle="1" w:styleId="paragraph">
    <w:name w:val="paragraph"/>
    <w:basedOn w:val="Normal"/>
    <w:rsid w:val="00C1514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5035">
      <w:bodyDiv w:val="1"/>
      <w:marLeft w:val="0"/>
      <w:marRight w:val="0"/>
      <w:marTop w:val="0"/>
      <w:marBottom w:val="0"/>
      <w:divBdr>
        <w:top w:val="none" w:sz="0" w:space="0" w:color="auto"/>
        <w:left w:val="none" w:sz="0" w:space="0" w:color="auto"/>
        <w:bottom w:val="none" w:sz="0" w:space="0" w:color="auto"/>
        <w:right w:val="none" w:sz="0" w:space="0" w:color="auto"/>
      </w:divBdr>
    </w:div>
    <w:div w:id="513691042">
      <w:bodyDiv w:val="1"/>
      <w:marLeft w:val="0"/>
      <w:marRight w:val="0"/>
      <w:marTop w:val="0"/>
      <w:marBottom w:val="0"/>
      <w:divBdr>
        <w:top w:val="none" w:sz="0" w:space="0" w:color="auto"/>
        <w:left w:val="none" w:sz="0" w:space="0" w:color="auto"/>
        <w:bottom w:val="none" w:sz="0" w:space="0" w:color="auto"/>
        <w:right w:val="none" w:sz="0" w:space="0" w:color="auto"/>
      </w:divBdr>
    </w:div>
    <w:div w:id="641691083">
      <w:bodyDiv w:val="1"/>
      <w:marLeft w:val="0"/>
      <w:marRight w:val="0"/>
      <w:marTop w:val="0"/>
      <w:marBottom w:val="0"/>
      <w:divBdr>
        <w:top w:val="none" w:sz="0" w:space="0" w:color="auto"/>
        <w:left w:val="none" w:sz="0" w:space="0" w:color="auto"/>
        <w:bottom w:val="none" w:sz="0" w:space="0" w:color="auto"/>
        <w:right w:val="none" w:sz="0" w:space="0" w:color="auto"/>
      </w:divBdr>
      <w:divsChild>
        <w:div w:id="15815544">
          <w:marLeft w:val="0"/>
          <w:marRight w:val="0"/>
          <w:marTop w:val="0"/>
          <w:marBottom w:val="0"/>
          <w:divBdr>
            <w:top w:val="none" w:sz="0" w:space="0" w:color="auto"/>
            <w:left w:val="none" w:sz="0" w:space="0" w:color="auto"/>
            <w:bottom w:val="none" w:sz="0" w:space="0" w:color="auto"/>
            <w:right w:val="none" w:sz="0" w:space="0" w:color="auto"/>
          </w:divBdr>
        </w:div>
        <w:div w:id="983041705">
          <w:marLeft w:val="0"/>
          <w:marRight w:val="0"/>
          <w:marTop w:val="0"/>
          <w:marBottom w:val="0"/>
          <w:divBdr>
            <w:top w:val="none" w:sz="0" w:space="0" w:color="auto"/>
            <w:left w:val="none" w:sz="0" w:space="0" w:color="auto"/>
            <w:bottom w:val="none" w:sz="0" w:space="0" w:color="auto"/>
            <w:right w:val="none" w:sz="0" w:space="0" w:color="auto"/>
          </w:divBdr>
        </w:div>
        <w:div w:id="2034332286">
          <w:marLeft w:val="0"/>
          <w:marRight w:val="0"/>
          <w:marTop w:val="0"/>
          <w:marBottom w:val="0"/>
          <w:divBdr>
            <w:top w:val="none" w:sz="0" w:space="0" w:color="auto"/>
            <w:left w:val="none" w:sz="0" w:space="0" w:color="auto"/>
            <w:bottom w:val="none" w:sz="0" w:space="0" w:color="auto"/>
            <w:right w:val="none" w:sz="0" w:space="0" w:color="auto"/>
          </w:divBdr>
        </w:div>
        <w:div w:id="107051268">
          <w:marLeft w:val="0"/>
          <w:marRight w:val="0"/>
          <w:marTop w:val="0"/>
          <w:marBottom w:val="0"/>
          <w:divBdr>
            <w:top w:val="none" w:sz="0" w:space="0" w:color="auto"/>
            <w:left w:val="none" w:sz="0" w:space="0" w:color="auto"/>
            <w:bottom w:val="none" w:sz="0" w:space="0" w:color="auto"/>
            <w:right w:val="none" w:sz="0" w:space="0" w:color="auto"/>
          </w:divBdr>
        </w:div>
        <w:div w:id="876894815">
          <w:marLeft w:val="0"/>
          <w:marRight w:val="0"/>
          <w:marTop w:val="0"/>
          <w:marBottom w:val="0"/>
          <w:divBdr>
            <w:top w:val="none" w:sz="0" w:space="0" w:color="auto"/>
            <w:left w:val="none" w:sz="0" w:space="0" w:color="auto"/>
            <w:bottom w:val="none" w:sz="0" w:space="0" w:color="auto"/>
            <w:right w:val="none" w:sz="0" w:space="0" w:color="auto"/>
          </w:divBdr>
        </w:div>
        <w:div w:id="613441955">
          <w:marLeft w:val="0"/>
          <w:marRight w:val="0"/>
          <w:marTop w:val="0"/>
          <w:marBottom w:val="0"/>
          <w:divBdr>
            <w:top w:val="none" w:sz="0" w:space="0" w:color="auto"/>
            <w:left w:val="none" w:sz="0" w:space="0" w:color="auto"/>
            <w:bottom w:val="none" w:sz="0" w:space="0" w:color="auto"/>
            <w:right w:val="none" w:sz="0" w:space="0" w:color="auto"/>
          </w:divBdr>
        </w:div>
        <w:div w:id="1030883700">
          <w:marLeft w:val="0"/>
          <w:marRight w:val="0"/>
          <w:marTop w:val="0"/>
          <w:marBottom w:val="0"/>
          <w:divBdr>
            <w:top w:val="none" w:sz="0" w:space="0" w:color="auto"/>
            <w:left w:val="none" w:sz="0" w:space="0" w:color="auto"/>
            <w:bottom w:val="none" w:sz="0" w:space="0" w:color="auto"/>
            <w:right w:val="none" w:sz="0" w:space="0" w:color="auto"/>
          </w:divBdr>
        </w:div>
      </w:divsChild>
    </w:div>
    <w:div w:id="1112673373">
      <w:bodyDiv w:val="1"/>
      <w:marLeft w:val="0"/>
      <w:marRight w:val="0"/>
      <w:marTop w:val="0"/>
      <w:marBottom w:val="0"/>
      <w:divBdr>
        <w:top w:val="none" w:sz="0" w:space="0" w:color="auto"/>
        <w:left w:val="none" w:sz="0" w:space="0" w:color="auto"/>
        <w:bottom w:val="none" w:sz="0" w:space="0" w:color="auto"/>
        <w:right w:val="none" w:sz="0" w:space="0" w:color="auto"/>
      </w:divBdr>
    </w:div>
    <w:div w:id="1419406281">
      <w:bodyDiv w:val="1"/>
      <w:marLeft w:val="0"/>
      <w:marRight w:val="0"/>
      <w:marTop w:val="0"/>
      <w:marBottom w:val="0"/>
      <w:divBdr>
        <w:top w:val="none" w:sz="0" w:space="0" w:color="auto"/>
        <w:left w:val="none" w:sz="0" w:space="0" w:color="auto"/>
        <w:bottom w:val="none" w:sz="0" w:space="0" w:color="auto"/>
        <w:right w:val="none" w:sz="0" w:space="0" w:color="auto"/>
      </w:divBdr>
    </w:div>
    <w:div w:id="20193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83c74d-e509-487b-8ce6-e3e62c360a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2EC574AB8AE543A4DB4640E494F787" ma:contentTypeVersion="13" ma:contentTypeDescription="Create a new document." ma:contentTypeScope="" ma:versionID="fa7c89690605bf3e2bba1c4a58805018">
  <xsd:schema xmlns:xsd="http://www.w3.org/2001/XMLSchema" xmlns:xs="http://www.w3.org/2001/XMLSchema" xmlns:p="http://schemas.microsoft.com/office/2006/metadata/properties" xmlns:ns2="0783c74d-e509-487b-8ce6-e3e62c360ab4" xmlns:ns3="dc6298b7-9082-4a16-96b8-f781002866bc" targetNamespace="http://schemas.microsoft.com/office/2006/metadata/properties" ma:root="true" ma:fieldsID="727d689b8a4bf2294fa865d591ef9270" ns2:_="" ns3:_="">
    <xsd:import namespace="0783c74d-e509-487b-8ce6-e3e62c360ab4"/>
    <xsd:import namespace="dc6298b7-9082-4a16-96b8-f78100286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3c74d-e509-487b-8ce6-e3e62c360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298b7-9082-4a16-96b8-f781002866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s>
</ds:datastoreItem>
</file>

<file path=customXml/itemProps2.xml><?xml version="1.0" encoding="utf-8"?>
<ds:datastoreItem xmlns:ds="http://schemas.openxmlformats.org/officeDocument/2006/customXml" ds:itemID="{8AA42A2D-B811-4B4D-9919-53C9293E66A1}"/>
</file>

<file path=customXml/itemProps3.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4.xml><?xml version="1.0" encoding="utf-8"?>
<ds:datastoreItem xmlns:ds="http://schemas.openxmlformats.org/officeDocument/2006/customXml" ds:itemID="{F88A9346-D7E3-49F7-B234-B081B7D50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3</TotalTime>
  <Pages>3</Pages>
  <Words>1046</Words>
  <Characters>5968</Characters>
  <Application>Microsoft Office Word</Application>
  <DocSecurity>4</DocSecurity>
  <Lines>49</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Faye White</cp:lastModifiedBy>
  <cp:revision>2</cp:revision>
  <cp:lastPrinted>2025-01-28T21:28:00Z</cp:lastPrinted>
  <dcterms:created xsi:type="dcterms:W3CDTF">2025-09-26T14:13:00Z</dcterms:created>
  <dcterms:modified xsi:type="dcterms:W3CDTF">2025-09-26T14:13:00Z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0x0101001C2EC574AB8AE543A4DB4640E494F787</vt:lpwstr>
  </property>
  <property fmtid="{D5CDD505-2E9C-101B-9397-08002B2CF9AE}" pid="3" name="MediaServiceImageTags">
    <vt:lpwstr/>
  </property>
</Properties>
</file>